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A9" w:rsidRDefault="002A4DA9" w:rsidP="002A4DA9">
      <w:r>
        <w:rPr>
          <w:noProof/>
        </w:rPr>
        <w:drawing>
          <wp:anchor distT="0" distB="0" distL="114300" distR="114300" simplePos="0" relativeHeight="251662336" behindDoc="1" locked="0" layoutInCell="1" allowOverlap="1">
            <wp:simplePos x="0" y="0"/>
            <wp:positionH relativeFrom="column">
              <wp:posOffset>2687955</wp:posOffset>
            </wp:positionH>
            <wp:positionV relativeFrom="paragraph">
              <wp:posOffset>-74295</wp:posOffset>
            </wp:positionV>
            <wp:extent cx="1409700" cy="638175"/>
            <wp:effectExtent l="19050" t="0" r="0" b="0"/>
            <wp:wrapNone/>
            <wp:docPr id="1" name="Рисунок 2"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pic:cNvPicPr>
                      <a:picLocks noChangeAspect="1" noChangeArrowheads="1"/>
                    </pic:cNvPicPr>
                  </pic:nvPicPr>
                  <pic:blipFill>
                    <a:blip r:embed="rId4"/>
                    <a:srcRect/>
                    <a:stretch>
                      <a:fillRect/>
                    </a:stretch>
                  </pic:blipFill>
                  <pic:spPr bwMode="auto">
                    <a:xfrm>
                      <a:off x="0" y="0"/>
                      <a:ext cx="1409700" cy="638175"/>
                    </a:xfrm>
                    <a:prstGeom prst="rect">
                      <a:avLst/>
                    </a:prstGeom>
                    <a:noFill/>
                    <a:ln w="9525">
                      <a:noFill/>
                      <a:miter lim="800000"/>
                      <a:headEnd/>
                      <a:tailEnd/>
                    </a:ln>
                  </pic:spPr>
                </pic:pic>
              </a:graphicData>
            </a:graphic>
          </wp:anchor>
        </w:drawing>
      </w:r>
    </w:p>
    <w:p w:rsidR="002A4DA9" w:rsidRDefault="002A4DA9" w:rsidP="002A4DA9"/>
    <w:p w:rsidR="002A4DA9" w:rsidRPr="00287AC4" w:rsidRDefault="002A4DA9" w:rsidP="002A4DA9"/>
    <w:p w:rsidR="002A4DA9" w:rsidRPr="00D36E43" w:rsidRDefault="002A4DA9" w:rsidP="002A4DA9">
      <w:pPr>
        <w:jc w:val="center"/>
        <w:rPr>
          <w:b/>
          <w:sz w:val="32"/>
          <w:szCs w:val="32"/>
        </w:rPr>
      </w:pPr>
      <w:r w:rsidRPr="00D36E43">
        <w:rPr>
          <w:b/>
          <w:sz w:val="32"/>
          <w:szCs w:val="32"/>
        </w:rPr>
        <w:t>Общество с ограниченной ответственностью</w:t>
      </w:r>
    </w:p>
    <w:p w:rsidR="002A4DA9" w:rsidRPr="00D36E43" w:rsidRDefault="002A4DA9" w:rsidP="002A4DA9">
      <w:pPr>
        <w:jc w:val="center"/>
        <w:rPr>
          <w:b/>
          <w:sz w:val="32"/>
          <w:szCs w:val="32"/>
        </w:rPr>
      </w:pPr>
      <w:r w:rsidRPr="00D36E43">
        <w:rPr>
          <w:b/>
          <w:sz w:val="32"/>
          <w:szCs w:val="32"/>
        </w:rPr>
        <w:t>«Мир Кровли»</w:t>
      </w:r>
    </w:p>
    <w:p w:rsidR="002A4DA9" w:rsidRPr="002D643D" w:rsidRDefault="002A4DA9" w:rsidP="002A4DA9">
      <w:pPr>
        <w:jc w:val="center"/>
        <w:rPr>
          <w:b/>
        </w:rPr>
      </w:pPr>
      <w:smartTag w:uri="urn:schemas-microsoft-com:office:smarttags" w:element="metricconverter">
        <w:smartTagPr>
          <w:attr w:name="ProductID" w:val="460048, г"/>
        </w:smartTagPr>
        <w:r w:rsidRPr="002D643D">
          <w:rPr>
            <w:b/>
          </w:rPr>
          <w:t>4600</w:t>
        </w:r>
        <w:r>
          <w:rPr>
            <w:b/>
          </w:rPr>
          <w:t>48</w:t>
        </w:r>
        <w:r w:rsidRPr="002D643D">
          <w:rPr>
            <w:b/>
          </w:rPr>
          <w:t>, г</w:t>
        </w:r>
      </w:smartTag>
      <w:r w:rsidRPr="002D643D">
        <w:rPr>
          <w:b/>
        </w:rPr>
        <w:t xml:space="preserve">. Оренбург, ул. Монтажников, 23, тел./факс: </w:t>
      </w:r>
      <w:r>
        <w:rPr>
          <w:b/>
        </w:rPr>
        <w:t>+7</w:t>
      </w:r>
      <w:r w:rsidRPr="002D643D">
        <w:rPr>
          <w:b/>
        </w:rPr>
        <w:t>(3532) 75-10-25 (многоканальный)</w:t>
      </w:r>
    </w:p>
    <w:p w:rsidR="002A4DA9" w:rsidRPr="00B821EA" w:rsidRDefault="002A4DA9" w:rsidP="002A4DA9">
      <w:pPr>
        <w:jc w:val="center"/>
        <w:rPr>
          <w:color w:val="0000FF"/>
          <w:u w:val="single"/>
          <w:lang w:val="en-US"/>
        </w:rPr>
      </w:pPr>
      <w:r w:rsidRPr="002D643D">
        <w:rPr>
          <w:lang w:val="en-US"/>
        </w:rPr>
        <w:t>http</w:t>
      </w:r>
      <w:r w:rsidRPr="00B821EA">
        <w:rPr>
          <w:lang w:val="en-US"/>
        </w:rPr>
        <w:t xml:space="preserve">: </w:t>
      </w:r>
      <w:hyperlink r:id="rId5" w:history="1">
        <w:r w:rsidRPr="00815EA1">
          <w:rPr>
            <w:rStyle w:val="a3"/>
            <w:lang w:val="en-US"/>
          </w:rPr>
          <w:t>www</w:t>
        </w:r>
        <w:r w:rsidRPr="00B821EA">
          <w:rPr>
            <w:rStyle w:val="a3"/>
            <w:lang w:val="en-US"/>
          </w:rPr>
          <w:t>.</w:t>
        </w:r>
        <w:r w:rsidRPr="00815EA1">
          <w:rPr>
            <w:rStyle w:val="a3"/>
            <w:lang w:val="en-US"/>
          </w:rPr>
          <w:t>mk</w:t>
        </w:r>
        <w:r w:rsidRPr="00B821EA">
          <w:rPr>
            <w:rStyle w:val="a3"/>
            <w:lang w:val="en-US"/>
          </w:rPr>
          <w:t>-</w:t>
        </w:r>
        <w:r w:rsidRPr="00815EA1">
          <w:rPr>
            <w:rStyle w:val="a3"/>
            <w:lang w:val="en-US"/>
          </w:rPr>
          <w:t>krovlya</w:t>
        </w:r>
        <w:r w:rsidRPr="00B821EA">
          <w:rPr>
            <w:rStyle w:val="a3"/>
            <w:lang w:val="en-US"/>
          </w:rPr>
          <w:t>.</w:t>
        </w:r>
        <w:r w:rsidRPr="00815EA1">
          <w:rPr>
            <w:rStyle w:val="a3"/>
            <w:lang w:val="en-US"/>
          </w:rPr>
          <w:t>ru</w:t>
        </w:r>
      </w:hyperlink>
      <w:r w:rsidRPr="00B821EA">
        <w:rPr>
          <w:color w:val="0000FF"/>
          <w:u w:val="single"/>
          <w:lang w:val="en-US"/>
        </w:rPr>
        <w:t xml:space="preserve">, </w:t>
      </w:r>
      <w:r w:rsidRPr="002D643D">
        <w:t>е</w:t>
      </w:r>
      <w:r w:rsidRPr="00B821EA">
        <w:rPr>
          <w:lang w:val="en-US"/>
        </w:rPr>
        <w:t>-</w:t>
      </w:r>
      <w:r w:rsidRPr="002D643D">
        <w:rPr>
          <w:lang w:val="en-US"/>
        </w:rPr>
        <w:t>mail</w:t>
      </w:r>
      <w:r w:rsidRPr="00B821EA">
        <w:rPr>
          <w:lang w:val="en-US"/>
        </w:rPr>
        <w:t xml:space="preserve">: </w:t>
      </w:r>
      <w:hyperlink r:id="rId6" w:history="1">
        <w:r w:rsidRPr="00977B7B">
          <w:rPr>
            <w:rStyle w:val="a3"/>
            <w:lang w:val="en-US"/>
          </w:rPr>
          <w:t>mir</w:t>
        </w:r>
        <w:r w:rsidRPr="00B821EA">
          <w:rPr>
            <w:rStyle w:val="a3"/>
            <w:lang w:val="en-US"/>
          </w:rPr>
          <w:t>-</w:t>
        </w:r>
        <w:r w:rsidRPr="00977B7B">
          <w:rPr>
            <w:rStyle w:val="a3"/>
            <w:lang w:val="en-US"/>
          </w:rPr>
          <w:t>krovli</w:t>
        </w:r>
        <w:r w:rsidRPr="00B821EA">
          <w:rPr>
            <w:rStyle w:val="a3"/>
            <w:lang w:val="en-US"/>
          </w:rPr>
          <w:t>@</w:t>
        </w:r>
        <w:r w:rsidRPr="00977B7B">
          <w:rPr>
            <w:rStyle w:val="a3"/>
            <w:lang w:val="en-US"/>
          </w:rPr>
          <w:t>esoo</w:t>
        </w:r>
        <w:r w:rsidRPr="00B821EA">
          <w:rPr>
            <w:rStyle w:val="a3"/>
            <w:lang w:val="en-US"/>
          </w:rPr>
          <w:t>.</w:t>
        </w:r>
        <w:r w:rsidRPr="00977B7B">
          <w:rPr>
            <w:rStyle w:val="a3"/>
            <w:lang w:val="en-US"/>
          </w:rPr>
          <w:t>ru</w:t>
        </w:r>
      </w:hyperlink>
    </w:p>
    <w:p w:rsidR="002A4DA9" w:rsidRPr="002D643D" w:rsidRDefault="002A4DA9" w:rsidP="002A4DA9">
      <w:pPr>
        <w:jc w:val="center"/>
      </w:pPr>
      <w:r w:rsidRPr="002D643D">
        <w:t>ИНН/КПП 5609047741/560901001</w:t>
      </w:r>
    </w:p>
    <w:p w:rsidR="002A4DA9" w:rsidRPr="009E6BA9" w:rsidRDefault="002A4DA9" w:rsidP="002A4DA9">
      <w:pPr>
        <w:jc w:val="center"/>
      </w:pPr>
      <w:r>
        <w:t xml:space="preserve">Р/сч. </w:t>
      </w:r>
      <w:r w:rsidRPr="009E6BA9">
        <w:t>40702810800000002026 в ОИКБ «Русь» (ООО) г.Оренбург</w:t>
      </w:r>
    </w:p>
    <w:p w:rsidR="002A4DA9" w:rsidRDefault="002A4DA9" w:rsidP="002A4DA9">
      <w:pPr>
        <w:jc w:val="center"/>
      </w:pPr>
      <w:r w:rsidRPr="009E6BA9">
        <w:t xml:space="preserve">БИК 045354886, </w:t>
      </w:r>
      <w:r>
        <w:t>к</w:t>
      </w:r>
      <w:r w:rsidRPr="009E6BA9">
        <w:t>ор.сч.30101810700000000886</w:t>
      </w:r>
      <w:r>
        <w:t xml:space="preserve">, </w:t>
      </w:r>
      <w:r w:rsidRPr="002D643D">
        <w:t>ОГРН 1065609001457</w:t>
      </w:r>
    </w:p>
    <w:p w:rsidR="002A4DA9" w:rsidRDefault="00D770B5" w:rsidP="002A4DA9">
      <w:pPr>
        <w:jc w:val="center"/>
      </w:pPr>
      <w:r>
        <w:rPr>
          <w:noProof/>
        </w:rPr>
        <w:pict>
          <v:line id="_x0000_s1026" style="position:absolute;left:0;text-align:left;flip:y;z-index:251660288" from="-6.9pt,12.2pt" to="523.8pt,12.45pt" strokeweight="3.75pt">
            <v:stroke linestyle="thickThin"/>
          </v:line>
        </w:pict>
      </w:r>
    </w:p>
    <w:p w:rsidR="002A4DA9" w:rsidRPr="00F13452" w:rsidRDefault="002A4DA9" w:rsidP="002A4DA9">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sidRPr="00F13452">
        <w:rPr>
          <w:sz w:val="28"/>
          <w:szCs w:val="28"/>
        </w:rPr>
        <w:t xml:space="preserve">        </w:t>
      </w:r>
    </w:p>
    <w:p w:rsidR="002A4DA9" w:rsidRDefault="002A4DA9" w:rsidP="002A4DA9">
      <w:pPr>
        <w:ind w:left="6372" w:firstLine="708"/>
        <w:jc w:val="both"/>
        <w:rPr>
          <w:sz w:val="28"/>
          <w:szCs w:val="28"/>
        </w:rPr>
      </w:pPr>
      <w:r>
        <w:rPr>
          <w:sz w:val="28"/>
          <w:szCs w:val="28"/>
        </w:rPr>
        <w:t>Руководителю организации</w:t>
      </w:r>
    </w:p>
    <w:p w:rsidR="002A4DA9" w:rsidRDefault="002A4DA9" w:rsidP="002A4DA9">
      <w:pPr>
        <w:tabs>
          <w:tab w:val="left" w:pos="6885"/>
        </w:tabs>
        <w:ind w:firstLine="708"/>
        <w:jc w:val="both"/>
        <w:rPr>
          <w:sz w:val="28"/>
          <w:szCs w:val="28"/>
        </w:rPr>
      </w:pPr>
      <w:r>
        <w:rPr>
          <w:sz w:val="28"/>
          <w:szCs w:val="28"/>
        </w:rPr>
        <w:tab/>
      </w:r>
    </w:p>
    <w:p w:rsidR="002A4DA9" w:rsidRDefault="002A4DA9" w:rsidP="002A4DA9">
      <w:pPr>
        <w:tabs>
          <w:tab w:val="left" w:pos="6885"/>
        </w:tabs>
        <w:ind w:firstLine="708"/>
        <w:jc w:val="both"/>
        <w:rPr>
          <w:sz w:val="28"/>
          <w:szCs w:val="28"/>
        </w:rPr>
      </w:pPr>
    </w:p>
    <w:p w:rsidR="002A4DA9" w:rsidRPr="00254CD6" w:rsidRDefault="002A4DA9" w:rsidP="002A4DA9">
      <w:pPr>
        <w:tabs>
          <w:tab w:val="left" w:pos="6885"/>
        </w:tabs>
        <w:ind w:firstLine="708"/>
        <w:jc w:val="both"/>
        <w:rPr>
          <w:b/>
          <w:sz w:val="28"/>
          <w:szCs w:val="28"/>
        </w:rPr>
      </w:pPr>
    </w:p>
    <w:p w:rsidR="002A4DA9" w:rsidRPr="00254CD6" w:rsidRDefault="002A4DA9" w:rsidP="002A4DA9">
      <w:pPr>
        <w:pStyle w:val="Default"/>
        <w:ind w:firstLine="708"/>
        <w:jc w:val="center"/>
        <w:rPr>
          <w:b/>
          <w:sz w:val="28"/>
          <w:szCs w:val="28"/>
        </w:rPr>
      </w:pPr>
      <w:r w:rsidRPr="00254CD6">
        <w:rPr>
          <w:b/>
          <w:sz w:val="28"/>
          <w:szCs w:val="28"/>
        </w:rPr>
        <w:t>Коммерческое предложение</w:t>
      </w:r>
    </w:p>
    <w:p w:rsidR="002A4DA9" w:rsidRPr="00E31411" w:rsidRDefault="002A4DA9" w:rsidP="002A4DA9">
      <w:pPr>
        <w:pStyle w:val="Default"/>
        <w:ind w:firstLine="708"/>
        <w:jc w:val="center"/>
      </w:pPr>
      <w:r>
        <w:rPr>
          <w:sz w:val="28"/>
          <w:szCs w:val="28"/>
        </w:rPr>
        <w:t>на поставку кровельных комплектующих</w:t>
      </w:r>
    </w:p>
    <w:p w:rsidR="002A4DA9" w:rsidRDefault="002A4DA9" w:rsidP="002A4DA9">
      <w:pPr>
        <w:jc w:val="both"/>
        <w:rPr>
          <w:sz w:val="28"/>
          <w:szCs w:val="28"/>
        </w:rPr>
      </w:pPr>
    </w:p>
    <w:p w:rsidR="002A4DA9" w:rsidRDefault="002A4DA9" w:rsidP="002A4DA9">
      <w:pPr>
        <w:ind w:firstLine="708"/>
        <w:jc w:val="both"/>
        <w:rPr>
          <w:sz w:val="28"/>
          <w:szCs w:val="28"/>
        </w:rPr>
      </w:pPr>
    </w:p>
    <w:p w:rsidR="002A4DA9" w:rsidRDefault="002A4DA9" w:rsidP="002A4DA9">
      <w:pPr>
        <w:ind w:firstLine="708"/>
        <w:jc w:val="both"/>
        <w:rPr>
          <w:sz w:val="28"/>
          <w:szCs w:val="28"/>
        </w:rPr>
      </w:pPr>
      <w:r>
        <w:rPr>
          <w:sz w:val="28"/>
          <w:szCs w:val="28"/>
        </w:rPr>
        <w:t>ООО «Мир Кровли» имеет возможность отгружать в Ваш адрес кровельные комплектующие, изготовленные на финской прокатной линии</w:t>
      </w:r>
      <w:r w:rsidR="00CE5D95">
        <w:rPr>
          <w:sz w:val="28"/>
          <w:szCs w:val="28"/>
        </w:rPr>
        <w:t xml:space="preserve"> </w:t>
      </w:r>
      <w:r w:rsidR="00CE5D95">
        <w:rPr>
          <w:sz w:val="28"/>
          <w:szCs w:val="28"/>
          <w:lang w:val="en-US"/>
        </w:rPr>
        <w:t>Rollsteel</w:t>
      </w:r>
      <w:r>
        <w:rPr>
          <w:sz w:val="28"/>
          <w:szCs w:val="28"/>
        </w:rPr>
        <w:t xml:space="preserve"> по следующим ценам:</w:t>
      </w:r>
    </w:p>
    <w:p w:rsidR="001C0C35" w:rsidRDefault="001C0C35" w:rsidP="002A4DA9">
      <w:pPr>
        <w:ind w:firstLine="708"/>
        <w:jc w:val="both"/>
        <w:rPr>
          <w:sz w:val="28"/>
          <w:szCs w:val="28"/>
        </w:rPr>
      </w:pPr>
    </w:p>
    <w:tbl>
      <w:tblPr>
        <w:tblW w:w="11214" w:type="dxa"/>
        <w:tblInd w:w="93" w:type="dxa"/>
        <w:tblLayout w:type="fixed"/>
        <w:tblLook w:val="04A0"/>
      </w:tblPr>
      <w:tblGrid>
        <w:gridCol w:w="2000"/>
        <w:gridCol w:w="850"/>
        <w:gridCol w:w="567"/>
        <w:gridCol w:w="1560"/>
        <w:gridCol w:w="992"/>
        <w:gridCol w:w="1417"/>
        <w:gridCol w:w="1276"/>
        <w:gridCol w:w="1276"/>
        <w:gridCol w:w="1276"/>
      </w:tblGrid>
      <w:tr w:rsidR="00CE5D95" w:rsidRPr="00237740" w:rsidTr="00394F67">
        <w:trPr>
          <w:trHeight w:val="491"/>
        </w:trPr>
        <w:tc>
          <w:tcPr>
            <w:tcW w:w="2000" w:type="dxa"/>
            <w:tcBorders>
              <w:top w:val="single" w:sz="8" w:space="0" w:color="auto"/>
              <w:left w:val="single" w:sz="8" w:space="0" w:color="auto"/>
              <w:bottom w:val="single" w:sz="8" w:space="0" w:color="auto"/>
              <w:right w:val="single" w:sz="4" w:space="0" w:color="auto"/>
            </w:tcBorders>
            <w:shd w:val="clear" w:color="000000" w:fill="C0C0C0"/>
            <w:vAlign w:val="center"/>
            <w:hideMark/>
          </w:tcPr>
          <w:p w:rsidR="00CE5D95" w:rsidRDefault="00CE5D95" w:rsidP="00394F67">
            <w:pPr>
              <w:jc w:val="center"/>
              <w:rPr>
                <w:b/>
                <w:bCs/>
                <w:sz w:val="20"/>
                <w:szCs w:val="20"/>
              </w:rPr>
            </w:pPr>
          </w:p>
          <w:p w:rsidR="00CE5D95" w:rsidRDefault="00CE5D95" w:rsidP="00394F67">
            <w:pPr>
              <w:jc w:val="center"/>
              <w:rPr>
                <w:b/>
                <w:bCs/>
                <w:sz w:val="20"/>
                <w:szCs w:val="20"/>
              </w:rPr>
            </w:pPr>
            <w:r>
              <w:rPr>
                <w:b/>
                <w:bCs/>
                <w:sz w:val="20"/>
                <w:szCs w:val="20"/>
              </w:rPr>
              <w:t>Наименование</w:t>
            </w:r>
          </w:p>
          <w:p w:rsidR="00CE5D95" w:rsidRPr="00237740" w:rsidRDefault="00CE5D95" w:rsidP="00394F67">
            <w:pPr>
              <w:jc w:val="center"/>
              <w:rPr>
                <w:b/>
                <w:bCs/>
                <w:sz w:val="20"/>
                <w:szCs w:val="20"/>
              </w:rPr>
            </w:pPr>
          </w:p>
        </w:tc>
        <w:tc>
          <w:tcPr>
            <w:tcW w:w="850" w:type="dxa"/>
            <w:tcBorders>
              <w:top w:val="single" w:sz="8" w:space="0" w:color="auto"/>
              <w:left w:val="nil"/>
              <w:bottom w:val="single" w:sz="8" w:space="0" w:color="auto"/>
              <w:right w:val="single" w:sz="4" w:space="0" w:color="auto"/>
            </w:tcBorders>
            <w:shd w:val="clear" w:color="000000" w:fill="C0C0C0"/>
            <w:vAlign w:val="center"/>
            <w:hideMark/>
          </w:tcPr>
          <w:p w:rsidR="00CE5D95" w:rsidRPr="00237740" w:rsidRDefault="00CE5D95" w:rsidP="00394F67">
            <w:pPr>
              <w:jc w:val="center"/>
              <w:rPr>
                <w:b/>
                <w:bCs/>
                <w:sz w:val="20"/>
                <w:szCs w:val="20"/>
              </w:rPr>
            </w:pPr>
            <w:r w:rsidRPr="00237740">
              <w:rPr>
                <w:b/>
                <w:bCs/>
                <w:sz w:val="20"/>
                <w:szCs w:val="20"/>
              </w:rPr>
              <w:t>Длина, мм.</w:t>
            </w:r>
          </w:p>
        </w:tc>
        <w:tc>
          <w:tcPr>
            <w:tcW w:w="567" w:type="dxa"/>
            <w:tcBorders>
              <w:top w:val="single" w:sz="8" w:space="0" w:color="auto"/>
              <w:left w:val="nil"/>
              <w:bottom w:val="single" w:sz="8" w:space="0" w:color="auto"/>
              <w:right w:val="nil"/>
            </w:tcBorders>
            <w:shd w:val="clear" w:color="000000" w:fill="C0C0C0"/>
            <w:vAlign w:val="center"/>
            <w:hideMark/>
          </w:tcPr>
          <w:p w:rsidR="00CE5D95" w:rsidRPr="00237740" w:rsidRDefault="00CE5D95" w:rsidP="00394F67">
            <w:pPr>
              <w:jc w:val="center"/>
              <w:rPr>
                <w:b/>
                <w:bCs/>
                <w:sz w:val="20"/>
                <w:szCs w:val="20"/>
              </w:rPr>
            </w:pPr>
            <w:r w:rsidRPr="00237740">
              <w:rPr>
                <w:b/>
                <w:bCs/>
                <w:sz w:val="20"/>
                <w:szCs w:val="20"/>
              </w:rPr>
              <w:t>Ед.</w:t>
            </w:r>
          </w:p>
        </w:tc>
        <w:tc>
          <w:tcPr>
            <w:tcW w:w="1560" w:type="dxa"/>
            <w:tcBorders>
              <w:top w:val="single" w:sz="8" w:space="0" w:color="auto"/>
              <w:left w:val="single" w:sz="8" w:space="0" w:color="auto"/>
              <w:bottom w:val="single" w:sz="8" w:space="0" w:color="auto"/>
              <w:right w:val="single" w:sz="8" w:space="0" w:color="auto"/>
            </w:tcBorders>
            <w:shd w:val="clear" w:color="CCCCFF" w:fill="C0C0C0"/>
            <w:vAlign w:val="center"/>
          </w:tcPr>
          <w:p w:rsidR="00CE5D95" w:rsidRDefault="00CE5D95" w:rsidP="00394F67">
            <w:pPr>
              <w:jc w:val="center"/>
              <w:rPr>
                <w:b/>
                <w:bCs/>
                <w:sz w:val="20"/>
                <w:szCs w:val="20"/>
              </w:rPr>
            </w:pPr>
            <w:r>
              <w:rPr>
                <w:b/>
                <w:bCs/>
                <w:sz w:val="20"/>
                <w:szCs w:val="20"/>
              </w:rPr>
              <w:t>Минимальная</w:t>
            </w:r>
          </w:p>
          <w:p w:rsidR="00CE5D95" w:rsidRPr="00CE5D95" w:rsidRDefault="00CE5D95" w:rsidP="00394F67">
            <w:pPr>
              <w:jc w:val="center"/>
              <w:rPr>
                <w:b/>
                <w:bCs/>
                <w:sz w:val="20"/>
                <w:szCs w:val="20"/>
              </w:rPr>
            </w:pPr>
            <w:r>
              <w:rPr>
                <w:b/>
                <w:bCs/>
                <w:sz w:val="20"/>
                <w:szCs w:val="20"/>
              </w:rPr>
              <w:t>партия</w:t>
            </w:r>
          </w:p>
        </w:tc>
        <w:tc>
          <w:tcPr>
            <w:tcW w:w="992" w:type="dxa"/>
            <w:tcBorders>
              <w:top w:val="single" w:sz="8" w:space="0" w:color="auto"/>
              <w:left w:val="single" w:sz="8" w:space="0" w:color="auto"/>
              <w:bottom w:val="single" w:sz="8" w:space="0" w:color="auto"/>
              <w:right w:val="single" w:sz="8" w:space="0" w:color="000000"/>
            </w:tcBorders>
            <w:shd w:val="clear" w:color="CCCCFF" w:fill="C0C0C0"/>
            <w:vAlign w:val="center"/>
            <w:hideMark/>
          </w:tcPr>
          <w:p w:rsidR="00CE5D95" w:rsidRPr="00237740" w:rsidRDefault="00CE5D95" w:rsidP="00394F67">
            <w:pPr>
              <w:jc w:val="center"/>
              <w:rPr>
                <w:b/>
                <w:bCs/>
                <w:sz w:val="20"/>
                <w:szCs w:val="20"/>
              </w:rPr>
            </w:pPr>
            <w:r w:rsidRPr="00237740">
              <w:rPr>
                <w:b/>
                <w:bCs/>
                <w:sz w:val="20"/>
                <w:szCs w:val="20"/>
              </w:rPr>
              <w:t>Цинк</w:t>
            </w:r>
          </w:p>
        </w:tc>
        <w:tc>
          <w:tcPr>
            <w:tcW w:w="1417" w:type="dxa"/>
            <w:tcBorders>
              <w:top w:val="single" w:sz="8" w:space="0" w:color="auto"/>
              <w:left w:val="nil"/>
              <w:bottom w:val="single" w:sz="8" w:space="0" w:color="auto"/>
              <w:right w:val="nil"/>
            </w:tcBorders>
            <w:shd w:val="clear" w:color="CCCCFF" w:fill="C0C0C0"/>
            <w:vAlign w:val="center"/>
            <w:hideMark/>
          </w:tcPr>
          <w:p w:rsidR="00816557" w:rsidRDefault="00816557" w:rsidP="00394F67">
            <w:pPr>
              <w:jc w:val="center"/>
              <w:rPr>
                <w:b/>
                <w:bCs/>
                <w:sz w:val="20"/>
                <w:szCs w:val="20"/>
              </w:rPr>
            </w:pPr>
          </w:p>
          <w:p w:rsidR="00CE5D95" w:rsidRDefault="00CE5D95" w:rsidP="00394F67">
            <w:pPr>
              <w:jc w:val="center"/>
              <w:rPr>
                <w:b/>
                <w:bCs/>
                <w:sz w:val="20"/>
                <w:szCs w:val="20"/>
              </w:rPr>
            </w:pPr>
            <w:r w:rsidRPr="00237740">
              <w:rPr>
                <w:b/>
                <w:bCs/>
                <w:sz w:val="20"/>
                <w:szCs w:val="20"/>
              </w:rPr>
              <w:t>Полиэстр</w:t>
            </w:r>
          </w:p>
          <w:p w:rsidR="00CE5D95" w:rsidRPr="00237740" w:rsidRDefault="00CE5D95" w:rsidP="00394F67">
            <w:pPr>
              <w:jc w:val="center"/>
              <w:rPr>
                <w:b/>
                <w:bCs/>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CCCCFF" w:fill="C0C0C0"/>
            <w:vAlign w:val="center"/>
          </w:tcPr>
          <w:p w:rsidR="00CE5D95" w:rsidRDefault="00CE5D95" w:rsidP="00394F67">
            <w:pPr>
              <w:jc w:val="center"/>
              <w:rPr>
                <w:b/>
                <w:bCs/>
                <w:sz w:val="20"/>
                <w:szCs w:val="20"/>
              </w:rPr>
            </w:pPr>
            <w:r>
              <w:rPr>
                <w:b/>
                <w:bCs/>
                <w:sz w:val="20"/>
                <w:szCs w:val="20"/>
              </w:rPr>
              <w:t>Матовый</w:t>
            </w:r>
          </w:p>
          <w:p w:rsidR="00CE5D95" w:rsidRDefault="00CE5D95" w:rsidP="00394F67">
            <w:pPr>
              <w:jc w:val="center"/>
              <w:rPr>
                <w:b/>
                <w:bCs/>
                <w:sz w:val="20"/>
                <w:szCs w:val="20"/>
              </w:rPr>
            </w:pPr>
            <w:r>
              <w:rPr>
                <w:b/>
                <w:bCs/>
                <w:sz w:val="20"/>
                <w:szCs w:val="20"/>
              </w:rPr>
              <w:t>Полиэстр</w:t>
            </w:r>
          </w:p>
        </w:tc>
        <w:tc>
          <w:tcPr>
            <w:tcW w:w="1276" w:type="dxa"/>
            <w:tcBorders>
              <w:top w:val="single" w:sz="8" w:space="0" w:color="auto"/>
              <w:left w:val="single" w:sz="8" w:space="0" w:color="auto"/>
              <w:bottom w:val="single" w:sz="8" w:space="0" w:color="auto"/>
              <w:right w:val="single" w:sz="8" w:space="0" w:color="000000"/>
            </w:tcBorders>
            <w:shd w:val="clear" w:color="CCCCFF" w:fill="C0C0C0"/>
            <w:vAlign w:val="center"/>
            <w:hideMark/>
          </w:tcPr>
          <w:p w:rsidR="00617C57" w:rsidRDefault="00617C57" w:rsidP="00394F67">
            <w:pPr>
              <w:jc w:val="center"/>
              <w:rPr>
                <w:b/>
                <w:bCs/>
                <w:sz w:val="20"/>
                <w:szCs w:val="20"/>
              </w:rPr>
            </w:pPr>
          </w:p>
          <w:p w:rsidR="00CE5D95" w:rsidRDefault="00CE5D95" w:rsidP="00394F67">
            <w:pPr>
              <w:jc w:val="center"/>
              <w:rPr>
                <w:b/>
                <w:bCs/>
                <w:sz w:val="20"/>
                <w:szCs w:val="20"/>
              </w:rPr>
            </w:pPr>
            <w:r>
              <w:rPr>
                <w:b/>
                <w:bCs/>
                <w:sz w:val="20"/>
                <w:szCs w:val="20"/>
              </w:rPr>
              <w:t>Принтек</w:t>
            </w:r>
          </w:p>
          <w:p w:rsidR="00CE5D95" w:rsidRPr="00237740" w:rsidRDefault="00CE5D95" w:rsidP="00394F67">
            <w:pPr>
              <w:jc w:val="center"/>
              <w:rPr>
                <w:b/>
                <w:bCs/>
                <w:sz w:val="20"/>
                <w:szCs w:val="20"/>
              </w:rPr>
            </w:pPr>
          </w:p>
        </w:tc>
        <w:tc>
          <w:tcPr>
            <w:tcW w:w="1276" w:type="dxa"/>
            <w:tcBorders>
              <w:top w:val="single" w:sz="8" w:space="0" w:color="auto"/>
              <w:left w:val="single" w:sz="8" w:space="0" w:color="auto"/>
              <w:bottom w:val="single" w:sz="8" w:space="0" w:color="auto"/>
              <w:right w:val="single" w:sz="8" w:space="0" w:color="000000"/>
            </w:tcBorders>
            <w:shd w:val="clear" w:color="CCCCFF" w:fill="C0C0C0"/>
            <w:vAlign w:val="center"/>
          </w:tcPr>
          <w:p w:rsidR="00617C57" w:rsidRDefault="00617C57" w:rsidP="00394F67">
            <w:pPr>
              <w:jc w:val="center"/>
              <w:rPr>
                <w:b/>
                <w:bCs/>
                <w:sz w:val="20"/>
                <w:szCs w:val="20"/>
              </w:rPr>
            </w:pPr>
          </w:p>
          <w:p w:rsidR="00CE5D95" w:rsidRDefault="00CE5D95" w:rsidP="00394F67">
            <w:pPr>
              <w:jc w:val="center"/>
              <w:rPr>
                <w:b/>
                <w:bCs/>
                <w:sz w:val="20"/>
                <w:szCs w:val="20"/>
              </w:rPr>
            </w:pPr>
            <w:r>
              <w:rPr>
                <w:b/>
                <w:bCs/>
                <w:sz w:val="20"/>
                <w:szCs w:val="20"/>
              </w:rPr>
              <w:t>Пурал</w:t>
            </w:r>
          </w:p>
          <w:p w:rsidR="00CE5D95" w:rsidRPr="00237740" w:rsidRDefault="00CE5D95" w:rsidP="00394F67">
            <w:pPr>
              <w:jc w:val="center"/>
              <w:rPr>
                <w:b/>
                <w:bCs/>
                <w:sz w:val="20"/>
                <w:szCs w:val="20"/>
              </w:rPr>
            </w:pPr>
          </w:p>
        </w:tc>
      </w:tr>
      <w:tr w:rsidR="00CE5D95" w:rsidRPr="00237740" w:rsidTr="00051C9B">
        <w:trPr>
          <w:trHeight w:val="273"/>
        </w:trPr>
        <w:tc>
          <w:tcPr>
            <w:tcW w:w="2000" w:type="dxa"/>
            <w:tcBorders>
              <w:top w:val="nil"/>
              <w:left w:val="single" w:sz="8" w:space="0" w:color="auto"/>
              <w:bottom w:val="single" w:sz="4" w:space="0" w:color="auto"/>
              <w:right w:val="single" w:sz="4" w:space="0" w:color="auto"/>
            </w:tcBorders>
            <w:shd w:val="clear" w:color="000000" w:fill="FFFFFF"/>
            <w:vAlign w:val="center"/>
            <w:hideMark/>
          </w:tcPr>
          <w:p w:rsidR="00CE5D95" w:rsidRPr="00237740" w:rsidRDefault="00CE5D95" w:rsidP="00051C9B">
            <w:pPr>
              <w:jc w:val="center"/>
              <w:rPr>
                <w:sz w:val="20"/>
                <w:szCs w:val="20"/>
              </w:rPr>
            </w:pPr>
            <w:r w:rsidRPr="00237740">
              <w:rPr>
                <w:sz w:val="20"/>
                <w:szCs w:val="20"/>
              </w:rPr>
              <w:t>Конек полукруглый</w:t>
            </w:r>
          </w:p>
        </w:tc>
        <w:tc>
          <w:tcPr>
            <w:tcW w:w="850" w:type="dxa"/>
            <w:tcBorders>
              <w:top w:val="nil"/>
              <w:left w:val="nil"/>
              <w:bottom w:val="single" w:sz="4" w:space="0" w:color="auto"/>
              <w:right w:val="single" w:sz="4" w:space="0" w:color="auto"/>
            </w:tcBorders>
            <w:shd w:val="clear" w:color="000000" w:fill="FFFFFF"/>
            <w:vAlign w:val="center"/>
            <w:hideMark/>
          </w:tcPr>
          <w:p w:rsidR="00CE5D95" w:rsidRPr="00237740" w:rsidRDefault="00CE5D95" w:rsidP="00051C9B">
            <w:pPr>
              <w:jc w:val="center"/>
              <w:rPr>
                <w:sz w:val="20"/>
                <w:szCs w:val="20"/>
              </w:rPr>
            </w:pPr>
            <w:r w:rsidRPr="00237740">
              <w:rPr>
                <w:sz w:val="20"/>
                <w:szCs w:val="20"/>
              </w:rPr>
              <w:t>2100</w:t>
            </w:r>
          </w:p>
        </w:tc>
        <w:tc>
          <w:tcPr>
            <w:tcW w:w="567" w:type="dxa"/>
            <w:tcBorders>
              <w:top w:val="nil"/>
              <w:left w:val="nil"/>
              <w:bottom w:val="single" w:sz="4" w:space="0" w:color="auto"/>
              <w:right w:val="nil"/>
            </w:tcBorders>
            <w:shd w:val="clear" w:color="auto" w:fill="auto"/>
            <w:noWrap/>
            <w:vAlign w:val="center"/>
            <w:hideMark/>
          </w:tcPr>
          <w:p w:rsidR="00CE5D95" w:rsidRPr="00237740" w:rsidRDefault="00CE5D95" w:rsidP="00051C9B">
            <w:pPr>
              <w:jc w:val="center"/>
              <w:rPr>
                <w:sz w:val="20"/>
                <w:szCs w:val="20"/>
              </w:rPr>
            </w:pPr>
            <w:r w:rsidRPr="00237740">
              <w:rPr>
                <w:sz w:val="20"/>
                <w:szCs w:val="20"/>
              </w:rPr>
              <w:t>шт.</w:t>
            </w:r>
          </w:p>
        </w:tc>
        <w:tc>
          <w:tcPr>
            <w:tcW w:w="1560" w:type="dxa"/>
            <w:tcBorders>
              <w:top w:val="nil"/>
              <w:left w:val="single" w:sz="8" w:space="0" w:color="auto"/>
              <w:bottom w:val="single" w:sz="4" w:space="0" w:color="auto"/>
              <w:right w:val="single" w:sz="8" w:space="0" w:color="auto"/>
            </w:tcBorders>
            <w:vAlign w:val="center"/>
          </w:tcPr>
          <w:p w:rsidR="00CE5D95" w:rsidRDefault="00CE5D95" w:rsidP="00051C9B">
            <w:pPr>
              <w:jc w:val="center"/>
              <w:rPr>
                <w:color w:val="000000"/>
                <w:sz w:val="20"/>
                <w:szCs w:val="20"/>
              </w:rPr>
            </w:pPr>
            <w:r>
              <w:rPr>
                <w:color w:val="000000"/>
                <w:sz w:val="20"/>
                <w:szCs w:val="20"/>
              </w:rPr>
              <w:t>90</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CE5D95" w:rsidRPr="00BE7D3B" w:rsidRDefault="00051C9B" w:rsidP="00051C9B">
            <w:pPr>
              <w:jc w:val="center"/>
              <w:rPr>
                <w:b/>
                <w:color w:val="000000"/>
                <w:sz w:val="20"/>
                <w:szCs w:val="20"/>
              </w:rPr>
            </w:pPr>
            <w:r w:rsidRPr="00BE7D3B">
              <w:rPr>
                <w:b/>
                <w:color w:val="000000"/>
                <w:sz w:val="20"/>
                <w:szCs w:val="20"/>
              </w:rPr>
              <w:t>212,00р.</w:t>
            </w:r>
          </w:p>
        </w:tc>
        <w:tc>
          <w:tcPr>
            <w:tcW w:w="1417" w:type="dxa"/>
            <w:tcBorders>
              <w:top w:val="single" w:sz="8" w:space="0" w:color="auto"/>
              <w:left w:val="nil"/>
              <w:bottom w:val="single" w:sz="4" w:space="0" w:color="auto"/>
              <w:right w:val="single" w:sz="8" w:space="0" w:color="000000"/>
            </w:tcBorders>
            <w:shd w:val="clear" w:color="000000" w:fill="FFFFFF"/>
            <w:vAlign w:val="center"/>
            <w:hideMark/>
          </w:tcPr>
          <w:p w:rsidR="00CE5D95" w:rsidRPr="00BE7D3B" w:rsidRDefault="00051C9B" w:rsidP="00051C9B">
            <w:pPr>
              <w:jc w:val="center"/>
              <w:rPr>
                <w:b/>
                <w:color w:val="000000"/>
                <w:sz w:val="20"/>
                <w:szCs w:val="20"/>
              </w:rPr>
            </w:pPr>
            <w:r w:rsidRPr="00BE7D3B">
              <w:rPr>
                <w:b/>
                <w:color w:val="000000"/>
                <w:sz w:val="20"/>
                <w:szCs w:val="20"/>
              </w:rPr>
              <w:t>263</w:t>
            </w:r>
            <w:r w:rsidR="00CE5D95" w:rsidRPr="00BE7D3B">
              <w:rPr>
                <w:b/>
                <w:color w:val="000000"/>
                <w:sz w:val="20"/>
                <w:szCs w:val="20"/>
              </w:rPr>
              <w:t>,00р.</w:t>
            </w:r>
          </w:p>
        </w:tc>
        <w:tc>
          <w:tcPr>
            <w:tcW w:w="1276" w:type="dxa"/>
            <w:tcBorders>
              <w:top w:val="single" w:sz="8" w:space="0" w:color="auto"/>
              <w:left w:val="nil"/>
              <w:bottom w:val="single" w:sz="4" w:space="0" w:color="auto"/>
              <w:right w:val="single" w:sz="4" w:space="0" w:color="auto"/>
            </w:tcBorders>
            <w:shd w:val="clear" w:color="000000" w:fill="FFFFFF"/>
            <w:vAlign w:val="center"/>
          </w:tcPr>
          <w:p w:rsidR="00CE5D95" w:rsidRPr="00BE7D3B" w:rsidRDefault="00006915" w:rsidP="00051C9B">
            <w:pPr>
              <w:jc w:val="center"/>
              <w:rPr>
                <w:b/>
                <w:sz w:val="20"/>
                <w:szCs w:val="20"/>
              </w:rPr>
            </w:pPr>
            <w:r w:rsidRPr="00BE7D3B">
              <w:rPr>
                <w:b/>
                <w:sz w:val="20"/>
                <w:szCs w:val="20"/>
              </w:rPr>
              <w:t>296,00р.</w:t>
            </w:r>
          </w:p>
        </w:tc>
        <w:tc>
          <w:tcPr>
            <w:tcW w:w="1276" w:type="dxa"/>
            <w:tcBorders>
              <w:top w:val="single" w:sz="8" w:space="0" w:color="auto"/>
              <w:left w:val="single" w:sz="4" w:space="0" w:color="auto"/>
              <w:bottom w:val="single" w:sz="4" w:space="0" w:color="auto"/>
              <w:right w:val="single" w:sz="8" w:space="0" w:color="000000"/>
            </w:tcBorders>
            <w:shd w:val="clear" w:color="000000" w:fill="FFFFFF"/>
            <w:vAlign w:val="center"/>
            <w:hideMark/>
          </w:tcPr>
          <w:p w:rsidR="00CE5D95" w:rsidRPr="00BE7D3B" w:rsidRDefault="00006915" w:rsidP="00051C9B">
            <w:pPr>
              <w:jc w:val="center"/>
              <w:rPr>
                <w:b/>
                <w:sz w:val="20"/>
                <w:szCs w:val="20"/>
              </w:rPr>
            </w:pPr>
            <w:r w:rsidRPr="00BE7D3B">
              <w:rPr>
                <w:b/>
                <w:sz w:val="20"/>
                <w:szCs w:val="20"/>
              </w:rPr>
              <w:t>362</w:t>
            </w:r>
            <w:r w:rsidR="00CE5D95" w:rsidRPr="00BE7D3B">
              <w:rPr>
                <w:b/>
                <w:sz w:val="20"/>
                <w:szCs w:val="20"/>
              </w:rPr>
              <w:t>,00р.</w:t>
            </w:r>
          </w:p>
        </w:tc>
        <w:tc>
          <w:tcPr>
            <w:tcW w:w="1276" w:type="dxa"/>
            <w:tcBorders>
              <w:top w:val="single" w:sz="8" w:space="0" w:color="auto"/>
              <w:left w:val="single" w:sz="4" w:space="0" w:color="auto"/>
              <w:bottom w:val="single" w:sz="4" w:space="0" w:color="auto"/>
              <w:right w:val="single" w:sz="8" w:space="0" w:color="000000"/>
            </w:tcBorders>
            <w:shd w:val="clear" w:color="000000" w:fill="FFFFFF"/>
            <w:vAlign w:val="center"/>
          </w:tcPr>
          <w:p w:rsidR="00CE5D95" w:rsidRPr="00BE7D3B" w:rsidRDefault="00006915" w:rsidP="00051C9B">
            <w:pPr>
              <w:jc w:val="center"/>
              <w:rPr>
                <w:b/>
                <w:sz w:val="20"/>
                <w:szCs w:val="20"/>
              </w:rPr>
            </w:pPr>
            <w:r w:rsidRPr="00BE7D3B">
              <w:rPr>
                <w:b/>
                <w:sz w:val="20"/>
                <w:szCs w:val="20"/>
              </w:rPr>
              <w:t>443</w:t>
            </w:r>
            <w:r w:rsidR="00CE5D95" w:rsidRPr="00BE7D3B">
              <w:rPr>
                <w:b/>
                <w:sz w:val="20"/>
                <w:szCs w:val="20"/>
              </w:rPr>
              <w:t>,00р.</w:t>
            </w:r>
          </w:p>
        </w:tc>
      </w:tr>
      <w:tr w:rsidR="00CE5D95" w:rsidRPr="00237740" w:rsidTr="00051C9B">
        <w:trPr>
          <w:trHeight w:val="273"/>
        </w:trPr>
        <w:tc>
          <w:tcPr>
            <w:tcW w:w="2000" w:type="dxa"/>
            <w:tcBorders>
              <w:top w:val="nil"/>
              <w:left w:val="single" w:sz="8" w:space="0" w:color="auto"/>
              <w:bottom w:val="single" w:sz="4" w:space="0" w:color="auto"/>
              <w:right w:val="single" w:sz="4" w:space="0" w:color="auto"/>
            </w:tcBorders>
            <w:shd w:val="clear" w:color="000000" w:fill="FFFFFF"/>
            <w:vAlign w:val="center"/>
            <w:hideMark/>
          </w:tcPr>
          <w:p w:rsidR="00CE5D95" w:rsidRPr="00237740" w:rsidRDefault="00CE5D95" w:rsidP="00051C9B">
            <w:pPr>
              <w:jc w:val="center"/>
              <w:rPr>
                <w:sz w:val="20"/>
                <w:szCs w:val="20"/>
              </w:rPr>
            </w:pPr>
            <w:r w:rsidRPr="00237740">
              <w:rPr>
                <w:sz w:val="20"/>
                <w:szCs w:val="20"/>
              </w:rPr>
              <w:t xml:space="preserve">Конек </w:t>
            </w:r>
            <w:r>
              <w:rPr>
                <w:sz w:val="20"/>
                <w:szCs w:val="20"/>
              </w:rPr>
              <w:t>фигурный</w:t>
            </w:r>
          </w:p>
        </w:tc>
        <w:tc>
          <w:tcPr>
            <w:tcW w:w="850" w:type="dxa"/>
            <w:tcBorders>
              <w:top w:val="nil"/>
              <w:left w:val="nil"/>
              <w:bottom w:val="single" w:sz="4" w:space="0" w:color="auto"/>
              <w:right w:val="single" w:sz="4" w:space="0" w:color="auto"/>
            </w:tcBorders>
            <w:shd w:val="clear" w:color="000000" w:fill="FFFFFF"/>
            <w:vAlign w:val="center"/>
            <w:hideMark/>
          </w:tcPr>
          <w:p w:rsidR="00CE5D95" w:rsidRPr="00237740" w:rsidRDefault="00CE5D95" w:rsidP="00051C9B">
            <w:pPr>
              <w:jc w:val="center"/>
              <w:rPr>
                <w:sz w:val="20"/>
                <w:szCs w:val="20"/>
              </w:rPr>
            </w:pPr>
            <w:r w:rsidRPr="00237740">
              <w:rPr>
                <w:sz w:val="20"/>
                <w:szCs w:val="20"/>
              </w:rPr>
              <w:t>2000</w:t>
            </w:r>
          </w:p>
        </w:tc>
        <w:tc>
          <w:tcPr>
            <w:tcW w:w="567" w:type="dxa"/>
            <w:tcBorders>
              <w:top w:val="nil"/>
              <w:left w:val="nil"/>
              <w:bottom w:val="single" w:sz="4" w:space="0" w:color="auto"/>
              <w:right w:val="nil"/>
            </w:tcBorders>
            <w:shd w:val="clear" w:color="000000" w:fill="FFFFFF"/>
            <w:vAlign w:val="center"/>
            <w:hideMark/>
          </w:tcPr>
          <w:p w:rsidR="00CE5D95" w:rsidRPr="00237740" w:rsidRDefault="00CE5D95" w:rsidP="00051C9B">
            <w:pPr>
              <w:jc w:val="center"/>
              <w:rPr>
                <w:sz w:val="20"/>
                <w:szCs w:val="20"/>
              </w:rPr>
            </w:pPr>
            <w:r w:rsidRPr="00237740">
              <w:rPr>
                <w:sz w:val="20"/>
                <w:szCs w:val="20"/>
              </w:rPr>
              <w:t>шт.</w:t>
            </w:r>
          </w:p>
        </w:tc>
        <w:tc>
          <w:tcPr>
            <w:tcW w:w="1560" w:type="dxa"/>
            <w:tcBorders>
              <w:top w:val="nil"/>
              <w:left w:val="single" w:sz="8" w:space="0" w:color="auto"/>
              <w:bottom w:val="single" w:sz="4" w:space="0" w:color="auto"/>
              <w:right w:val="single" w:sz="8" w:space="0" w:color="auto"/>
            </w:tcBorders>
            <w:shd w:val="clear" w:color="000000" w:fill="FFFFFF"/>
            <w:vAlign w:val="center"/>
          </w:tcPr>
          <w:p w:rsidR="00CE5D95" w:rsidRDefault="00CE5D95" w:rsidP="00051C9B">
            <w:pPr>
              <w:jc w:val="center"/>
              <w:rPr>
                <w:sz w:val="20"/>
                <w:szCs w:val="20"/>
              </w:rPr>
            </w:pPr>
            <w:r>
              <w:rPr>
                <w:sz w:val="20"/>
                <w:szCs w:val="20"/>
              </w:rPr>
              <w:t>100</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CE5D95" w:rsidRPr="00BE7D3B" w:rsidRDefault="00CE5D95" w:rsidP="008B504D">
            <w:pPr>
              <w:jc w:val="center"/>
              <w:rPr>
                <w:b/>
                <w:sz w:val="20"/>
                <w:szCs w:val="20"/>
              </w:rPr>
            </w:pPr>
            <w:r w:rsidRPr="00BE7D3B">
              <w:rPr>
                <w:b/>
                <w:sz w:val="20"/>
                <w:szCs w:val="20"/>
              </w:rPr>
              <w:t>1</w:t>
            </w:r>
            <w:r w:rsidR="008B504D">
              <w:rPr>
                <w:b/>
                <w:sz w:val="20"/>
                <w:szCs w:val="20"/>
              </w:rPr>
              <w:t>50</w:t>
            </w:r>
            <w:r w:rsidRPr="00BE7D3B">
              <w:rPr>
                <w:b/>
                <w:sz w:val="20"/>
                <w:szCs w:val="20"/>
              </w:rPr>
              <w:t>,00р.</w:t>
            </w:r>
          </w:p>
        </w:tc>
        <w:tc>
          <w:tcPr>
            <w:tcW w:w="1417" w:type="dxa"/>
            <w:tcBorders>
              <w:top w:val="single" w:sz="4" w:space="0" w:color="auto"/>
              <w:left w:val="nil"/>
              <w:bottom w:val="single" w:sz="4" w:space="0" w:color="auto"/>
              <w:right w:val="single" w:sz="8" w:space="0" w:color="000000"/>
            </w:tcBorders>
            <w:shd w:val="clear" w:color="000000" w:fill="FFFFFF"/>
            <w:vAlign w:val="center"/>
            <w:hideMark/>
          </w:tcPr>
          <w:p w:rsidR="00CE5D95" w:rsidRPr="00BE7D3B" w:rsidRDefault="00CE5D95" w:rsidP="008B504D">
            <w:pPr>
              <w:jc w:val="center"/>
              <w:rPr>
                <w:b/>
                <w:color w:val="000000"/>
                <w:sz w:val="20"/>
                <w:szCs w:val="20"/>
              </w:rPr>
            </w:pPr>
            <w:r w:rsidRPr="00BE7D3B">
              <w:rPr>
                <w:b/>
                <w:color w:val="000000"/>
                <w:sz w:val="20"/>
                <w:szCs w:val="20"/>
              </w:rPr>
              <w:t>1</w:t>
            </w:r>
            <w:r w:rsidR="008B504D">
              <w:rPr>
                <w:b/>
                <w:color w:val="000000"/>
                <w:sz w:val="20"/>
                <w:szCs w:val="20"/>
              </w:rPr>
              <w:t>90</w:t>
            </w:r>
            <w:r w:rsidRPr="00BE7D3B">
              <w:rPr>
                <w:b/>
                <w:color w:val="000000"/>
                <w:sz w:val="20"/>
                <w:szCs w:val="20"/>
              </w:rPr>
              <w:t>,00р.</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E5D95" w:rsidRPr="00BE7D3B" w:rsidRDefault="008B504D" w:rsidP="00051C9B">
            <w:pPr>
              <w:jc w:val="center"/>
              <w:rPr>
                <w:b/>
                <w:sz w:val="20"/>
                <w:szCs w:val="20"/>
              </w:rPr>
            </w:pPr>
            <w:r>
              <w:rPr>
                <w:b/>
                <w:sz w:val="20"/>
                <w:szCs w:val="20"/>
              </w:rPr>
              <w:t>207,00р.</w:t>
            </w:r>
          </w:p>
        </w:tc>
        <w:tc>
          <w:tcPr>
            <w:tcW w:w="1276" w:type="dxa"/>
            <w:tcBorders>
              <w:top w:val="single" w:sz="4" w:space="0" w:color="auto"/>
              <w:left w:val="single" w:sz="4" w:space="0" w:color="auto"/>
              <w:bottom w:val="single" w:sz="4" w:space="0" w:color="auto"/>
              <w:right w:val="single" w:sz="8" w:space="0" w:color="000000"/>
            </w:tcBorders>
            <w:shd w:val="clear" w:color="000000" w:fill="FFFFFF"/>
            <w:vAlign w:val="center"/>
            <w:hideMark/>
          </w:tcPr>
          <w:p w:rsidR="00CE5D95" w:rsidRPr="00BE7D3B" w:rsidRDefault="00CE5D95" w:rsidP="008B504D">
            <w:pPr>
              <w:jc w:val="center"/>
              <w:rPr>
                <w:b/>
                <w:sz w:val="20"/>
                <w:szCs w:val="20"/>
              </w:rPr>
            </w:pPr>
            <w:r w:rsidRPr="00BE7D3B">
              <w:rPr>
                <w:b/>
                <w:sz w:val="20"/>
                <w:szCs w:val="20"/>
              </w:rPr>
              <w:t>2</w:t>
            </w:r>
            <w:r w:rsidR="008B504D">
              <w:rPr>
                <w:b/>
                <w:sz w:val="20"/>
                <w:szCs w:val="20"/>
              </w:rPr>
              <w:t>59</w:t>
            </w:r>
            <w:r w:rsidRPr="00BE7D3B">
              <w:rPr>
                <w:b/>
                <w:sz w:val="20"/>
                <w:szCs w:val="20"/>
              </w:rPr>
              <w:t>,00р.</w:t>
            </w:r>
          </w:p>
        </w:tc>
        <w:tc>
          <w:tcPr>
            <w:tcW w:w="1276" w:type="dxa"/>
            <w:tcBorders>
              <w:top w:val="single" w:sz="4" w:space="0" w:color="auto"/>
              <w:left w:val="single" w:sz="4" w:space="0" w:color="auto"/>
              <w:bottom w:val="single" w:sz="4" w:space="0" w:color="auto"/>
              <w:right w:val="single" w:sz="8" w:space="0" w:color="000000"/>
            </w:tcBorders>
            <w:shd w:val="clear" w:color="000000" w:fill="FFFFFF"/>
            <w:vAlign w:val="center"/>
          </w:tcPr>
          <w:p w:rsidR="00CE5D95" w:rsidRPr="00BE7D3B" w:rsidRDefault="008B504D" w:rsidP="008B504D">
            <w:pPr>
              <w:jc w:val="center"/>
              <w:rPr>
                <w:b/>
                <w:sz w:val="20"/>
                <w:szCs w:val="20"/>
              </w:rPr>
            </w:pPr>
            <w:r>
              <w:rPr>
                <w:b/>
                <w:sz w:val="20"/>
                <w:szCs w:val="20"/>
              </w:rPr>
              <w:t>314</w:t>
            </w:r>
            <w:r w:rsidR="00CE5D95" w:rsidRPr="00BE7D3B">
              <w:rPr>
                <w:b/>
                <w:sz w:val="20"/>
                <w:szCs w:val="20"/>
              </w:rPr>
              <w:t>,00р.</w:t>
            </w:r>
          </w:p>
        </w:tc>
      </w:tr>
      <w:tr w:rsidR="00CE5D95" w:rsidRPr="00237740" w:rsidTr="00051C9B">
        <w:trPr>
          <w:trHeight w:val="273"/>
        </w:trPr>
        <w:tc>
          <w:tcPr>
            <w:tcW w:w="2000" w:type="dxa"/>
            <w:tcBorders>
              <w:top w:val="nil"/>
              <w:left w:val="single" w:sz="8" w:space="0" w:color="auto"/>
              <w:bottom w:val="single" w:sz="4" w:space="0" w:color="auto"/>
              <w:right w:val="single" w:sz="4" w:space="0" w:color="auto"/>
            </w:tcBorders>
            <w:shd w:val="clear" w:color="000000" w:fill="FFFFFF"/>
            <w:vAlign w:val="center"/>
            <w:hideMark/>
          </w:tcPr>
          <w:p w:rsidR="00CE5D95" w:rsidRPr="00237740" w:rsidRDefault="00CE5D95" w:rsidP="00051C9B">
            <w:pPr>
              <w:jc w:val="center"/>
              <w:rPr>
                <w:sz w:val="20"/>
                <w:szCs w:val="20"/>
              </w:rPr>
            </w:pPr>
            <w:r>
              <w:rPr>
                <w:sz w:val="20"/>
                <w:szCs w:val="20"/>
              </w:rPr>
              <w:t>Ветровая планка фигурная</w:t>
            </w:r>
          </w:p>
        </w:tc>
        <w:tc>
          <w:tcPr>
            <w:tcW w:w="850" w:type="dxa"/>
            <w:tcBorders>
              <w:top w:val="nil"/>
              <w:left w:val="nil"/>
              <w:bottom w:val="single" w:sz="4" w:space="0" w:color="auto"/>
              <w:right w:val="single" w:sz="4" w:space="0" w:color="auto"/>
            </w:tcBorders>
            <w:shd w:val="clear" w:color="000000" w:fill="FFFFFF"/>
            <w:vAlign w:val="center"/>
            <w:hideMark/>
          </w:tcPr>
          <w:p w:rsidR="00CE5D95" w:rsidRPr="00237740" w:rsidRDefault="00CE5D95" w:rsidP="00051C9B">
            <w:pPr>
              <w:jc w:val="center"/>
              <w:rPr>
                <w:sz w:val="20"/>
                <w:szCs w:val="20"/>
              </w:rPr>
            </w:pPr>
            <w:r w:rsidRPr="00237740">
              <w:rPr>
                <w:sz w:val="20"/>
                <w:szCs w:val="20"/>
              </w:rPr>
              <w:t>2000</w:t>
            </w:r>
          </w:p>
        </w:tc>
        <w:tc>
          <w:tcPr>
            <w:tcW w:w="567" w:type="dxa"/>
            <w:tcBorders>
              <w:top w:val="nil"/>
              <w:left w:val="nil"/>
              <w:bottom w:val="single" w:sz="4" w:space="0" w:color="auto"/>
              <w:right w:val="nil"/>
            </w:tcBorders>
            <w:shd w:val="clear" w:color="000000" w:fill="FFFFFF"/>
            <w:vAlign w:val="center"/>
            <w:hideMark/>
          </w:tcPr>
          <w:p w:rsidR="00CE5D95" w:rsidRPr="00237740" w:rsidRDefault="00CE5D95" w:rsidP="00051C9B">
            <w:pPr>
              <w:jc w:val="center"/>
              <w:rPr>
                <w:sz w:val="20"/>
                <w:szCs w:val="20"/>
              </w:rPr>
            </w:pPr>
            <w:r w:rsidRPr="00237740">
              <w:rPr>
                <w:sz w:val="20"/>
                <w:szCs w:val="20"/>
              </w:rPr>
              <w:t>шт.</w:t>
            </w:r>
          </w:p>
        </w:tc>
        <w:tc>
          <w:tcPr>
            <w:tcW w:w="1560" w:type="dxa"/>
            <w:tcBorders>
              <w:top w:val="nil"/>
              <w:left w:val="single" w:sz="8" w:space="0" w:color="auto"/>
              <w:bottom w:val="single" w:sz="4" w:space="0" w:color="auto"/>
              <w:right w:val="single" w:sz="8" w:space="0" w:color="auto"/>
            </w:tcBorders>
            <w:shd w:val="clear" w:color="000000" w:fill="FFFFFF"/>
            <w:vAlign w:val="center"/>
          </w:tcPr>
          <w:p w:rsidR="00CE5D95" w:rsidRDefault="00CE5D95" w:rsidP="00051C9B">
            <w:pPr>
              <w:jc w:val="center"/>
              <w:rPr>
                <w:sz w:val="20"/>
                <w:szCs w:val="20"/>
              </w:rPr>
            </w:pPr>
            <w:r>
              <w:rPr>
                <w:sz w:val="20"/>
                <w:szCs w:val="20"/>
              </w:rPr>
              <w:t>100</w:t>
            </w:r>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CE5D95" w:rsidRPr="00BE7D3B" w:rsidRDefault="0075444C" w:rsidP="0075444C">
            <w:pPr>
              <w:jc w:val="center"/>
              <w:rPr>
                <w:b/>
                <w:sz w:val="20"/>
                <w:szCs w:val="20"/>
              </w:rPr>
            </w:pPr>
            <w:r>
              <w:rPr>
                <w:b/>
                <w:sz w:val="20"/>
                <w:szCs w:val="20"/>
              </w:rPr>
              <w:t>125</w:t>
            </w:r>
            <w:r w:rsidR="00CE5D95" w:rsidRPr="00BE7D3B">
              <w:rPr>
                <w:b/>
                <w:sz w:val="20"/>
                <w:szCs w:val="20"/>
              </w:rPr>
              <w:t>,</w:t>
            </w:r>
            <w:r>
              <w:rPr>
                <w:b/>
                <w:sz w:val="20"/>
                <w:szCs w:val="20"/>
              </w:rPr>
              <w:t>0</w:t>
            </w:r>
            <w:r w:rsidR="00CE5D95" w:rsidRPr="00BE7D3B">
              <w:rPr>
                <w:b/>
                <w:sz w:val="20"/>
                <w:szCs w:val="20"/>
              </w:rPr>
              <w:t>0р.</w:t>
            </w:r>
          </w:p>
        </w:tc>
        <w:tc>
          <w:tcPr>
            <w:tcW w:w="1417" w:type="dxa"/>
            <w:tcBorders>
              <w:top w:val="single" w:sz="4" w:space="0" w:color="auto"/>
              <w:left w:val="nil"/>
              <w:bottom w:val="single" w:sz="4" w:space="0" w:color="auto"/>
              <w:right w:val="single" w:sz="8" w:space="0" w:color="000000"/>
            </w:tcBorders>
            <w:shd w:val="clear" w:color="000000" w:fill="FFFFFF"/>
            <w:vAlign w:val="center"/>
            <w:hideMark/>
          </w:tcPr>
          <w:p w:rsidR="00CE5D95" w:rsidRPr="00BE7D3B" w:rsidRDefault="0075444C" w:rsidP="0075444C">
            <w:pPr>
              <w:jc w:val="center"/>
              <w:rPr>
                <w:b/>
                <w:color w:val="000000"/>
                <w:sz w:val="20"/>
                <w:szCs w:val="20"/>
              </w:rPr>
            </w:pPr>
            <w:r>
              <w:rPr>
                <w:b/>
                <w:color w:val="000000"/>
                <w:sz w:val="20"/>
                <w:szCs w:val="20"/>
              </w:rPr>
              <w:t>1</w:t>
            </w:r>
            <w:r w:rsidR="00CE5D95" w:rsidRPr="00BE7D3B">
              <w:rPr>
                <w:b/>
                <w:color w:val="000000"/>
                <w:sz w:val="20"/>
                <w:szCs w:val="20"/>
              </w:rPr>
              <w:t>5</w:t>
            </w:r>
            <w:r>
              <w:rPr>
                <w:b/>
                <w:color w:val="000000"/>
                <w:sz w:val="20"/>
                <w:szCs w:val="20"/>
              </w:rPr>
              <w:t>7</w:t>
            </w:r>
            <w:r w:rsidR="00CE5D95" w:rsidRPr="00BE7D3B">
              <w:rPr>
                <w:b/>
                <w:color w:val="000000"/>
                <w:sz w:val="20"/>
                <w:szCs w:val="20"/>
              </w:rPr>
              <w:t>,</w:t>
            </w:r>
            <w:r>
              <w:rPr>
                <w:b/>
                <w:color w:val="000000"/>
                <w:sz w:val="20"/>
                <w:szCs w:val="20"/>
              </w:rPr>
              <w:t>0</w:t>
            </w:r>
            <w:r w:rsidR="00CE5D95" w:rsidRPr="00BE7D3B">
              <w:rPr>
                <w:b/>
                <w:color w:val="000000"/>
                <w:sz w:val="20"/>
                <w:szCs w:val="20"/>
              </w:rPr>
              <w:t>0р.</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E5D95" w:rsidRPr="00BE7D3B" w:rsidRDefault="0075444C" w:rsidP="00051C9B">
            <w:pPr>
              <w:jc w:val="center"/>
              <w:rPr>
                <w:b/>
                <w:sz w:val="20"/>
                <w:szCs w:val="20"/>
              </w:rPr>
            </w:pPr>
            <w:r>
              <w:rPr>
                <w:b/>
                <w:sz w:val="20"/>
                <w:szCs w:val="20"/>
              </w:rPr>
              <w:t>171,00р.</w:t>
            </w:r>
          </w:p>
        </w:tc>
        <w:tc>
          <w:tcPr>
            <w:tcW w:w="1276" w:type="dxa"/>
            <w:tcBorders>
              <w:top w:val="single" w:sz="4" w:space="0" w:color="auto"/>
              <w:left w:val="single" w:sz="4" w:space="0" w:color="auto"/>
              <w:bottom w:val="single" w:sz="4" w:space="0" w:color="auto"/>
              <w:right w:val="single" w:sz="8" w:space="0" w:color="000000"/>
            </w:tcBorders>
            <w:shd w:val="clear" w:color="000000" w:fill="FFFFFF"/>
            <w:vAlign w:val="center"/>
            <w:hideMark/>
          </w:tcPr>
          <w:p w:rsidR="00CE5D95" w:rsidRPr="00BE7D3B" w:rsidRDefault="0075444C" w:rsidP="00051C9B">
            <w:pPr>
              <w:jc w:val="center"/>
              <w:rPr>
                <w:b/>
                <w:sz w:val="20"/>
                <w:szCs w:val="20"/>
              </w:rPr>
            </w:pPr>
            <w:r>
              <w:rPr>
                <w:b/>
                <w:sz w:val="20"/>
                <w:szCs w:val="20"/>
              </w:rPr>
              <w:t>212</w:t>
            </w:r>
            <w:r w:rsidR="00CE5D95" w:rsidRPr="00BE7D3B">
              <w:rPr>
                <w:b/>
                <w:sz w:val="20"/>
                <w:szCs w:val="20"/>
              </w:rPr>
              <w:t>,00р.</w:t>
            </w:r>
          </w:p>
        </w:tc>
        <w:tc>
          <w:tcPr>
            <w:tcW w:w="1276" w:type="dxa"/>
            <w:tcBorders>
              <w:top w:val="single" w:sz="4" w:space="0" w:color="auto"/>
              <w:left w:val="single" w:sz="4" w:space="0" w:color="auto"/>
              <w:bottom w:val="single" w:sz="4" w:space="0" w:color="auto"/>
              <w:right w:val="single" w:sz="8" w:space="0" w:color="000000"/>
            </w:tcBorders>
            <w:shd w:val="clear" w:color="000000" w:fill="FFFFFF"/>
            <w:vAlign w:val="center"/>
          </w:tcPr>
          <w:p w:rsidR="00CE5D95" w:rsidRPr="00BE7D3B" w:rsidRDefault="0075444C" w:rsidP="00051C9B">
            <w:pPr>
              <w:jc w:val="center"/>
              <w:rPr>
                <w:b/>
                <w:sz w:val="20"/>
                <w:szCs w:val="20"/>
              </w:rPr>
            </w:pPr>
            <w:r>
              <w:rPr>
                <w:b/>
                <w:sz w:val="20"/>
                <w:szCs w:val="20"/>
              </w:rPr>
              <w:t>256</w:t>
            </w:r>
            <w:r w:rsidR="00CE5D95" w:rsidRPr="00BE7D3B">
              <w:rPr>
                <w:b/>
                <w:sz w:val="20"/>
                <w:szCs w:val="20"/>
              </w:rPr>
              <w:t>,00р.</w:t>
            </w:r>
          </w:p>
        </w:tc>
      </w:tr>
    </w:tbl>
    <w:p w:rsidR="002A4DA9" w:rsidRPr="00D422FC" w:rsidRDefault="00D422FC" w:rsidP="002A4DA9">
      <w:pPr>
        <w:jc w:val="both"/>
        <w:rPr>
          <w:b/>
        </w:rPr>
      </w:pPr>
      <w:r w:rsidRPr="00D422FC">
        <w:rPr>
          <w:b/>
        </w:rPr>
        <w:t>Цвета:</w:t>
      </w:r>
    </w:p>
    <w:p w:rsidR="00D422FC" w:rsidRPr="00D422FC" w:rsidRDefault="00D422FC" w:rsidP="00A46B53">
      <w:pPr>
        <w:jc w:val="both"/>
        <w:rPr>
          <w:lang w:val="en-US"/>
        </w:rPr>
      </w:pPr>
      <w:r w:rsidRPr="00D422FC">
        <w:rPr>
          <w:b/>
        </w:rPr>
        <w:t>Полиэстр</w:t>
      </w:r>
      <w:r w:rsidRPr="00D422FC">
        <w:rPr>
          <w:b/>
          <w:lang w:val="en-US"/>
        </w:rPr>
        <w:t>:</w:t>
      </w:r>
      <w:r w:rsidRPr="00D422FC">
        <w:rPr>
          <w:lang w:val="en-US"/>
        </w:rPr>
        <w:t xml:space="preserve"> RAL 1014, RAL 1015, RAL 1018, RAL 3003, RAL 3005, RAL 3009, RAL 3011, RAL 5002, RAL 5005, RAL 5021, RAL 6002, RAL 6005, RAL 6029, RAL 7004, RAL 8004, RAL 8017, RAL 8019, RAL 9003, RAL 9006, RR29, RR32.</w:t>
      </w:r>
    </w:p>
    <w:p w:rsidR="002A4DA9" w:rsidRPr="00D422FC" w:rsidRDefault="00D422FC" w:rsidP="00A46B53">
      <w:pPr>
        <w:jc w:val="both"/>
        <w:rPr>
          <w:lang w:val="en-US"/>
        </w:rPr>
      </w:pPr>
      <w:r w:rsidRPr="00D422FC">
        <w:rPr>
          <w:b/>
        </w:rPr>
        <w:t>Матовый Полиэстр:</w:t>
      </w:r>
      <w:r w:rsidRPr="00D422FC">
        <w:t xml:space="preserve"> </w:t>
      </w:r>
      <w:r w:rsidRPr="00D422FC">
        <w:rPr>
          <w:lang w:val="en-US"/>
        </w:rPr>
        <w:t>RAL 6020, RAL 7024, RAL 8017.</w:t>
      </w:r>
    </w:p>
    <w:p w:rsidR="00D422FC" w:rsidRPr="00D422FC" w:rsidRDefault="00D422FC" w:rsidP="00A46B53">
      <w:pPr>
        <w:jc w:val="both"/>
        <w:rPr>
          <w:lang w:val="en-US"/>
        </w:rPr>
      </w:pPr>
      <w:r w:rsidRPr="00D422FC">
        <w:rPr>
          <w:b/>
        </w:rPr>
        <w:t>Принтек</w:t>
      </w:r>
      <w:r w:rsidRPr="00D422FC">
        <w:rPr>
          <w:b/>
          <w:lang w:val="en-US"/>
        </w:rPr>
        <w:t>:</w:t>
      </w:r>
      <w:r w:rsidRPr="00D422FC">
        <w:rPr>
          <w:lang w:val="en-US"/>
        </w:rPr>
        <w:t xml:space="preserve"> Corten, </w:t>
      </w:r>
      <w:r>
        <w:rPr>
          <w:lang w:val="en-US"/>
        </w:rPr>
        <w:t xml:space="preserve">UV </w:t>
      </w:r>
      <w:r w:rsidRPr="00D422FC">
        <w:rPr>
          <w:lang w:val="en-US"/>
        </w:rPr>
        <w:t>Wood,  Fine Stone, Naïve, Log, Terracota, Cloudy Brawn, Antique Oak, Red Brick</w:t>
      </w:r>
      <w:r>
        <w:rPr>
          <w:lang w:val="en-US"/>
        </w:rPr>
        <w:t>.</w:t>
      </w:r>
    </w:p>
    <w:p w:rsidR="00D422FC" w:rsidRPr="00311535" w:rsidRDefault="00D422FC" w:rsidP="00A46B53">
      <w:pPr>
        <w:jc w:val="both"/>
        <w:rPr>
          <w:sz w:val="20"/>
          <w:szCs w:val="20"/>
        </w:rPr>
      </w:pPr>
      <w:r w:rsidRPr="00D422FC">
        <w:rPr>
          <w:b/>
        </w:rPr>
        <w:t>П</w:t>
      </w:r>
      <w:r>
        <w:rPr>
          <w:b/>
        </w:rPr>
        <w:t>урал</w:t>
      </w:r>
      <w:r w:rsidRPr="00311535">
        <w:rPr>
          <w:b/>
        </w:rPr>
        <w:t>:</w:t>
      </w:r>
      <w:r w:rsidRPr="00311535">
        <w:t xml:space="preserve"> </w:t>
      </w:r>
      <w:r>
        <w:rPr>
          <w:lang w:val="en-US"/>
        </w:rPr>
        <w:t>RR</w:t>
      </w:r>
      <w:r w:rsidRPr="00311535">
        <w:t>32</w:t>
      </w:r>
    </w:p>
    <w:p w:rsidR="00D422FC" w:rsidRPr="00311535" w:rsidRDefault="00D422FC" w:rsidP="002A4DA9">
      <w:pPr>
        <w:jc w:val="both"/>
        <w:rPr>
          <w:sz w:val="20"/>
          <w:szCs w:val="20"/>
        </w:rPr>
      </w:pPr>
    </w:p>
    <w:p w:rsidR="007671FB" w:rsidRDefault="002A4DA9" w:rsidP="002A4DA9">
      <w:pPr>
        <w:jc w:val="both"/>
        <w:rPr>
          <w:sz w:val="28"/>
          <w:szCs w:val="28"/>
        </w:rPr>
      </w:pPr>
      <w:r>
        <w:rPr>
          <w:sz w:val="28"/>
          <w:szCs w:val="28"/>
        </w:rPr>
        <w:t>Контактный телефон: +</w:t>
      </w:r>
      <w:r w:rsidR="001B2A55">
        <w:rPr>
          <w:color w:val="FF0000"/>
          <w:sz w:val="28"/>
          <w:szCs w:val="28"/>
        </w:rPr>
        <w:t>7 (912) 065-30-36 Калашникова Елена</w:t>
      </w:r>
    </w:p>
    <w:p w:rsidR="002A4DA9" w:rsidRPr="007671FB" w:rsidRDefault="002A4DA9" w:rsidP="002A4DA9">
      <w:pPr>
        <w:jc w:val="both"/>
        <w:rPr>
          <w:sz w:val="28"/>
          <w:szCs w:val="28"/>
        </w:rPr>
      </w:pPr>
      <w:r>
        <w:rPr>
          <w:sz w:val="28"/>
          <w:szCs w:val="28"/>
          <w:lang w:val="en-US"/>
        </w:rPr>
        <w:t>E</w:t>
      </w:r>
      <w:r w:rsidRPr="007671FB">
        <w:rPr>
          <w:sz w:val="28"/>
          <w:szCs w:val="28"/>
        </w:rPr>
        <w:t>-</w:t>
      </w:r>
      <w:r>
        <w:rPr>
          <w:sz w:val="28"/>
          <w:szCs w:val="28"/>
          <w:lang w:val="en-US"/>
        </w:rPr>
        <w:t>mail</w:t>
      </w:r>
      <w:r w:rsidRPr="007671FB">
        <w:rPr>
          <w:sz w:val="28"/>
          <w:szCs w:val="28"/>
        </w:rPr>
        <w:t xml:space="preserve">: </w:t>
      </w:r>
      <w:r w:rsidR="001B2A55">
        <w:rPr>
          <w:color w:val="FF0000"/>
          <w:sz w:val="28"/>
          <w:szCs w:val="28"/>
          <w:lang w:val="en-US"/>
        </w:rPr>
        <w:t>m</w:t>
      </w:r>
      <w:r w:rsidR="001B2A55">
        <w:rPr>
          <w:color w:val="FF0000"/>
          <w:sz w:val="28"/>
          <w:szCs w:val="28"/>
        </w:rPr>
        <w:t>.</w:t>
      </w:r>
      <w:r w:rsidRPr="007671FB">
        <w:rPr>
          <w:color w:val="FF0000"/>
          <w:sz w:val="28"/>
          <w:szCs w:val="28"/>
          <w:lang w:val="en-US"/>
        </w:rPr>
        <w:t>krovli</w:t>
      </w:r>
      <w:r w:rsidRPr="007671FB">
        <w:rPr>
          <w:color w:val="FF0000"/>
          <w:sz w:val="28"/>
          <w:szCs w:val="28"/>
        </w:rPr>
        <w:t>@</w:t>
      </w:r>
      <w:r w:rsidRPr="007671FB">
        <w:rPr>
          <w:color w:val="FF0000"/>
          <w:sz w:val="28"/>
          <w:szCs w:val="28"/>
          <w:lang w:val="en-US"/>
        </w:rPr>
        <w:t>mail</w:t>
      </w:r>
      <w:r w:rsidRPr="007671FB">
        <w:rPr>
          <w:color w:val="FF0000"/>
          <w:sz w:val="28"/>
          <w:szCs w:val="28"/>
        </w:rPr>
        <w:t>.</w:t>
      </w:r>
      <w:r w:rsidRPr="007671FB">
        <w:rPr>
          <w:color w:val="FF0000"/>
          <w:sz w:val="28"/>
          <w:szCs w:val="28"/>
          <w:lang w:val="en-US"/>
        </w:rPr>
        <w:t>ru</w:t>
      </w:r>
    </w:p>
    <w:p w:rsidR="002A4DA9" w:rsidRPr="007671FB" w:rsidRDefault="002A4DA9" w:rsidP="002A4DA9">
      <w:pPr>
        <w:jc w:val="both"/>
        <w:rPr>
          <w:sz w:val="28"/>
          <w:szCs w:val="28"/>
        </w:rPr>
      </w:pPr>
    </w:p>
    <w:p w:rsidR="002A4DA9" w:rsidRPr="007671FB" w:rsidRDefault="002A4DA9" w:rsidP="002A4DA9">
      <w:pPr>
        <w:jc w:val="both"/>
        <w:rPr>
          <w:sz w:val="28"/>
          <w:szCs w:val="28"/>
        </w:rPr>
      </w:pPr>
    </w:p>
    <w:p w:rsidR="002A4DA9" w:rsidRPr="007671FB" w:rsidRDefault="002A4DA9" w:rsidP="002A4DA9">
      <w:pPr>
        <w:jc w:val="both"/>
        <w:rPr>
          <w:sz w:val="28"/>
          <w:szCs w:val="28"/>
        </w:rPr>
      </w:pPr>
    </w:p>
    <w:p w:rsidR="002A4DA9" w:rsidRPr="007671FB" w:rsidRDefault="002A4DA9" w:rsidP="002A4DA9">
      <w:pPr>
        <w:jc w:val="both"/>
        <w:rPr>
          <w:sz w:val="28"/>
          <w:szCs w:val="28"/>
        </w:rPr>
      </w:pPr>
    </w:p>
    <w:p w:rsidR="002A4DA9" w:rsidRPr="00F13452" w:rsidRDefault="002A4DA9" w:rsidP="002A4DA9">
      <w:pPr>
        <w:jc w:val="both"/>
        <w:rPr>
          <w:sz w:val="28"/>
          <w:szCs w:val="28"/>
        </w:rPr>
      </w:pPr>
      <w:r w:rsidRPr="00F13452">
        <w:rPr>
          <w:sz w:val="28"/>
          <w:szCs w:val="28"/>
        </w:rPr>
        <w:t xml:space="preserve">Директор ООО «Мир Кровли»                                                             </w:t>
      </w:r>
      <w:r w:rsidRPr="00F13452">
        <w:rPr>
          <w:sz w:val="28"/>
          <w:szCs w:val="28"/>
        </w:rPr>
        <w:tab/>
        <w:t>Марутян М.К.</w:t>
      </w:r>
    </w:p>
    <w:p w:rsidR="002A4DA9" w:rsidRPr="00F13452" w:rsidRDefault="002A4DA9" w:rsidP="002A4DA9">
      <w:pPr>
        <w:jc w:val="both"/>
        <w:rPr>
          <w:sz w:val="28"/>
          <w:szCs w:val="28"/>
        </w:rPr>
      </w:pPr>
    </w:p>
    <w:p w:rsidR="002A4DA9" w:rsidRDefault="002A4DA9" w:rsidP="002A4DA9">
      <w:pPr>
        <w:jc w:val="both"/>
        <w:rPr>
          <w:sz w:val="28"/>
          <w:szCs w:val="28"/>
        </w:rPr>
      </w:pPr>
    </w:p>
    <w:p w:rsidR="002A4DA9" w:rsidRDefault="002A4DA9" w:rsidP="002A4DA9"/>
    <w:p w:rsidR="002A4DA9" w:rsidRDefault="002A4DA9" w:rsidP="002A4DA9"/>
    <w:p w:rsidR="002A4DA9" w:rsidRDefault="002A4DA9" w:rsidP="002A4DA9"/>
    <w:p w:rsidR="008C2C72" w:rsidRDefault="008C2C72"/>
    <w:sectPr w:rsidR="008C2C72" w:rsidSect="002A4DA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4DA9"/>
    <w:rsid w:val="00006915"/>
    <w:rsid w:val="00047977"/>
    <w:rsid w:val="00051C9B"/>
    <w:rsid w:val="001B2A55"/>
    <w:rsid w:val="001C0C35"/>
    <w:rsid w:val="002A4DA9"/>
    <w:rsid w:val="00311535"/>
    <w:rsid w:val="00394F67"/>
    <w:rsid w:val="00595B7F"/>
    <w:rsid w:val="00617C57"/>
    <w:rsid w:val="0075444C"/>
    <w:rsid w:val="007671FB"/>
    <w:rsid w:val="007E4889"/>
    <w:rsid w:val="00816557"/>
    <w:rsid w:val="00893BAD"/>
    <w:rsid w:val="008B0E1D"/>
    <w:rsid w:val="008B504D"/>
    <w:rsid w:val="008C2C72"/>
    <w:rsid w:val="009175B4"/>
    <w:rsid w:val="00951EB4"/>
    <w:rsid w:val="00A46B53"/>
    <w:rsid w:val="00BE7D3B"/>
    <w:rsid w:val="00CE5D95"/>
    <w:rsid w:val="00D422FC"/>
    <w:rsid w:val="00D770B5"/>
    <w:rsid w:val="00F11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D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A4DA9"/>
    <w:rPr>
      <w:color w:val="0000FF"/>
      <w:u w:val="single"/>
    </w:rPr>
  </w:style>
  <w:style w:type="paragraph" w:customStyle="1" w:styleId="Default">
    <w:name w:val="Default"/>
    <w:rsid w:val="002A4D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krovli@esoo.ru" TargetMode="External"/><Relationship Id="rId5" Type="http://schemas.openxmlformats.org/officeDocument/2006/relationships/hyperlink" Target="http://www.mk-krovlya.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Company>SPecialiST RePack</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2014-10-16T07:26:00Z</dcterms:created>
  <dcterms:modified xsi:type="dcterms:W3CDTF">2014-10-16T07:26:00Z</dcterms:modified>
</cp:coreProperties>
</file>