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bed824c343a0" /><Relationship Type="http://schemas.openxmlformats.org/officeDocument/2006/relationships/custom-properties" Target="/docProps/custom.xml" Id="R1e0b1d1256ef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tcBorders>
              <w:bottom w:val="thick" w:sz="18" w:space="5" w:color="Gray"/>
            </w:tcBorders>
          </w:tcPr>
          <w:p>
            <drawing xmlns="http://schemas.openxmlformats.org/wordprocessingml/2006/main">
              <wp:inline xmlns:wp="http://schemas.openxmlformats.org/drawingml/2006/wordprocessingDrawing" distT="0" distB="0" distL="0" distR="0">
                <wp:extent cx="1428750" cy="3810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030d798455a44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pPr/>
          </w:p>
        </w:tc>
        <w:trPr>
          <w:trHeight w:hRule="exact" w:val="900"/>
        </w:trPr>
      </w:tr>
      <w:tr>
        <w:tc>
          <w:tcPr>
            <w:tcW w:w="2310" w:type="pct"/>
            <w:tcBorders>
              <w:bottom w:val="thick" w:sz="18" w:space="5" w:color="Gray"/>
            </w:tcBorders>
          </w:tcPr>
          <w:p>
            <w:pPr/>
            <w:fldSimple w:instr="DOCPROPERTY seeker_name \* MERGEFORMAT">
              <w:r>
                <w:t>
                  <w:rPr>
                    <w:lang w:val="ru-RU"/>
                    <w:sz w:val="36"/>
                    <w:szCs w:val="36"/>
                    <w:color w:val="000000"/>
                  </w:rPr>
                  Павлов Дмитрий Геннадиевич
                </w:t>
              </w:r>
            </w:fldSimple>
            <w:r>
              <w:rPr>
                <w:lang w:val="ru-RU"/>
              </w:rPr>
              <w:br/>
            </w:r>
          </w:p>
          <w:tbl>
            <w:tblPr>
              <w:tblStyle w:val="TableGrid"/>
              <w:tblW w:w="5000" w:type="auto"/>
              <w:tblLook w:val="04A0"/>
            </w:tblPr>
            <w:tblGrid>
              <w:gridCol w:w="2310"/>
              <w:gridCol w:w="2310"/>
              <w:gridCol w:w="2310"/>
              <w:gridCol w:w="2310"/>
            </w:tblGrid>
            <w:tr>
              <w:tc>
                <w:tcPr>
                  <w:tcW w:w="2310" w:type="dxa"/>
                </w:tcPr>
                <w:p>
                  <w:pPr/>
                  <w:fldSimple w:instr="DOCPROPERTY sexAndAge \* MERGEFORMAT">
                    <w:r>
                      <w:t>
                        <w:rPr>
                          <w:lang w:val="ru-RU"/>
                          <w:sz w:val="26"/>
                          <w:szCs w:val="26"/>
                          <w:color w:val="000000"/>
                        </w:rPr>
                        Мужчина, 20 лет
                      </w:t>
                    </w:r>
                  </w:fldSimple>
                </w:p>
              </w:tc>
              <w:tc>
                <w:tcPr>
                  <w:tcW w:w="2310" w:type="dxa"/>
                </w:tcPr>
                <w:p>
                  <w:pPr/>
                </w:p>
              </w:tc>
              <w:tc>
                <w:tcPr>
                  <w:tcW w:w="2310" w:type="dxa"/>
                </w:tcPr>
                <w:p>
                  <w:pPr/>
                </w:p>
              </w:tc>
              <w:tc>
                <w:tcPr>
                  <w:tcW w:w="2310" w:type="dxa"/>
                </w:tcPr>
                <w:p>
                  <w:pPr/>
                </w:p>
              </w:tc>
              <w:trPr>
                <w:trHeight w:hRule="exact" w:val="750"/>
              </w:trPr>
            </w:tr>
            <w:tr>
              <w:tc>
                <w:tcPr>
                  <w:tcW w:w="2310" w:type="dxa"/>
                  <w:vMerge w:val="restart"/>
                </w:tcPr>
                <w:p>
                  <drawing xmlns="http://schemas.openxmlformats.org/wordprocessingml/2006/main">
                    <wp:inline xmlns:wp="http://schemas.openxmlformats.org/drawingml/2006/wordprocessingDrawing" distT="0" distB="0" distL="0" distR="0">
                      <wp:extent cx="1857570" cy="2476760"/>
                      <wp:effectExtent l="0" t="0" r="0" b="0"/>
                      <wp:docPr id="1" name="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xmlns:r="http://schemas.openxmlformats.org/officeDocument/2006/relationships" r:embed="R0bc12be323c149e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7570" cy="2476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drawing>
                  <w:pPr/>
                </w:p>
              </w:tc>
              <w:tc>
                <w:tcPr>
                  <w:tcW w:w="2310" w:type="dxa"/>
                </w:tcPr>
                <w:p>
                  <w:pPr/>
                  <w:fldSimple w:instr="DOCPROPERTY seekPhone \* MERGEFORMAT">
                    <w:r>
                      <w:t>
                        <w:rPr>
                          <w:lang w:val="ru-RU"/>
                          <w:sz w:val="24"/>
                          <w:szCs w:val="24"/>
                          <w:color w:val="000000"/>
                        </w:rPr>
                        7(982)5739541, 7(912)9044712
                      </w:t>
                    </w:r>
                  </w:fldSimple>
                </w:p>
                <w:p>
                  <w:pPr/>
                  <w:hyperlink r:id="R46277cc564734b60" w:history="1">
                    <w:r>
                      <w:rPr>
                        <w:rStyle w:val="Hyperlink"/>
                        <w:u w:val="single"/>
                        <w:color w:val="00008B"/>
                      </w:rPr>
                      <w:t>simedelka@mail.ru</w:t>
                    </w:r>
                  </w:hyperlink>
                </w:p>
              </w:tc>
              <w:tc>
                <w:tcPr>
                  <w:tcW w:w="2310" w:type="dxa"/>
                </w:tcPr>
                <w:p>
                  <w:pPr/>
                </w:p>
              </w:tc>
              <w:tc>
                <w:tcPr>
                  <w:tcW w:w="2310" w:type="dxa"/>
                </w:tcPr>
                <w:p>
                  <w:pPr/>
                  <w:r>
                    <w:rPr>
                      <w:lang w:val="ru-RU"/>
                      <w:sz w:val="24"/>
                      <w:szCs w:val="24"/>
                      <w:color w:val="000000"/>
                    </w:rPr>
                    <w:t>Обновлено</w:t>
                  </w:r>
                </w:p>
                <w:p>
                  <w:pPr/>
                  <w:fldSimple w:instr="DOCPROPERTY updateTime \* MERGEFORMAT">
                    <w:r>
                      <w:t>
                        <w:rPr>
                          <w:lang w:val="ru-RU"/>
                          <w:sz w:val="24"/>
                          <w:szCs w:val="24"/>
                          <w:color w:val="000000"/>
                        </w:rPr>
                        18.06.2014
                      </w:t>
                    </w:r>
                  </w:fldSimple>
                </w:p>
              </w:tc>
              <w:trPr>
                <w:trHeight w:hRule="exact" w:val="900"/>
              </w:trPr>
            </w:tr>
            <w:tr>
              <w:tc>
                <w:tcPr>
                  <w:tcW w:w="2310" w:type="dxa"/>
                  <w:vMerge/>
                </w:tcPr>
                <w:p>
                  <w:pPr/>
                </w:p>
              </w:tc>
              <w:tc>
                <w:tcPr>
                  <w:tcW w:w="2310" w:type="dxa"/>
                  <w:gridSpan w:val="3"/>
                </w:tcPr>
                <w:p>
                  <w:pPr/>
                </w:p>
                <w:p>
                  <w:pPr/>
                </w:p>
                <w:p>
                  <w:pPr/>
                </w:p>
              </w:tc>
            </w:tr>
            <w:tr>
              <w:tc>
                <w:tcPr>
                  <w:tcW w:w="2310" w:type="dxa"/>
                  <w:vMerge/>
                </w:tcPr>
                <w:p>
                  <w:pPr/>
                </w:p>
              </w:tc>
              <w:tc>
                <w:tcPr>
                  <w:tcW w:w="2310" w:type="dxa"/>
                  <w:gridSpan w:val="3"/>
                </w:tcPr>
                <w:p>
                  <w:pPr/>
                  <w:fldSimple w:instr="DOCPROPERTY seekInfo \* MERGEFORMAT">
                    <w:r>
                      <w:t>
                        <w:rPr>
                          <w:lang w:val="ru-RU"/>
                          <w:sz w:val="24"/>
                          <w:szCs w:val="24"/>
                          <w:color w:val="000000"/>
                        </w:rPr>
                        Мегион, гражданство Россия
                      </w:t>
                    </w:r>
                  </w:fldSimple>
                </w:p>
                <w:p>
                  <w:pPr/>
                  <w:fldSimple w:instr="DOCPROPERTY seekMetro \* MERGEFORMAT">
                    <w:r>
                      <w:t>
                        <w:rPr>
                          <w:lang w:val="ru-RU"/>
                          <w:sz w:val="24"/>
                          <w:szCs w:val="24"/>
                          <w:color w:val="000000"/>
                        </w:rPr>
                      </w:t>
                    </w:r>
                  </w:fldSimple>
                </w:p>
                <w:p>
                  <w:pPr/>
                </w:p>
                <w:p>
                  <w:pPr/>
                </w:p>
              </w:tc>
            </w:tr>
          </w:tbl>
          <w:p>
            <w:pPr/>
            <w:fldSimple w:instr="DOCPROPERTY resumeName \* MERGEFORMAT">
              <w:r>
                <w:t>
                  <w:rPr>
                    <w:lang w:val="ru-RU"/>
                    <w:b/>
                    <w:sz w:val="36"/>
                    <w:szCs w:val="36"/>
                    <w:color w:val="000000"/>
                  </w:rPr>
                  Оператор по добыче нефти и газа
                </w:t>
              </w:r>
            </w:fldSimple>
            <w:r>
              <w:br/>
            </w:r>
            <w:fldSimple w:instr="DOCPROPERTY resumeAdditionalName \* MERGEFORMAT">
              <w:r>
                <w:t>
                  <w:rPr>
                    <w:lang w:val="ru-RU"/>
                    <w:sz w:val="24"/>
                    <w:szCs w:val="24"/>
                    <w:color w:val="000000"/>
                  </w:rPr>
                  Оператор по ХОС, Электромонтер линейных сооружений
                </w:t>
              </w:r>
            </w:fldSimple>
            <w:r>
              <w:br/>
            </w:r>
            <w:fldSimple w:instr="DOCPROPERTY resumeSalary \* MERGEFORMAT">
              <w:r>
                <w:t>
                  <w:rPr>
                    <w:lang w:val="ru-RU"/>
                    <w:sz w:val="36"/>
                    <w:szCs w:val="36"/>
                    <w:color w:val="000000"/>
                  </w:rPr>
                  30 000 руб.
                </w:t>
              </w:r>
            </w:fldSimple>
            <w:r>
              <w:br/>
            </w:r>
            <w:fldSimple w:instr="DOCPROPERTY resumeTypeOfWork \* MERGEFORMAT">
              <w:r>
                <w:t>
                  <w:rPr>
                    <w:lang w:val="ru-RU"/>
                    <w:sz w:val="24"/>
                    <w:szCs w:val="24"/>
                    <w:color w:val="000000"/>
                  </w:rPr>
                  Режим работы: постоянная работа, на территории работодателя
                </w:t>
              </w:r>
            </w:fldSimple>
          </w:p>
          <w:p>
            <w:pPr/>
          </w:p>
        </w:tc>
      </w:tr>
      <w:tr>
        <w:tc>
          <w:tcPr>
            <w:tcW w:w="2310" w:type="dxa"/>
          </w:tcPr>
          <w:p>
            <w:pPr/>
          </w:p>
          <w:tbl>
            <w:tblPr>
              <w:tblStyle w:val="TableNormal"/>
              <w:tblW w:w="5000" w:type="pct"/>
              <w:tblLook w:val="04A0"/>
            </w:tblPr>
            <w:tblGrid>
              <w:gridCol w:w="2310"/>
            </w:tblGrid>
            <w:tr>
              <w:tc>
                <w:tcPr>
                  <w:tcW w:w="2310" w:type="pct"/>
                </w:tcPr>
                <w:p>
                  <w:pPr/>
                  <w:r>
                    <w:rPr>
                      <w:sz w:val="36"/>
                      <w:szCs w:val="36"/>
                    </w:rPr>
                    <w:t>Опыт работы</w:t>
                  </w:r>
                </w:p>
              </w:tc>
            </w:tr>
            <w:tr>
              <w:tc>
                <w:tcPr>
                  <w:tcW w:w="2310" w:type="pct"/>
                  <w:tcBorders>
                    <w:bottom w:val="thick" w:sz="2" w:space="6" w:color="Silver"/>
                  </w:tcBorders>
                </w:tcPr>
                <w:p>
                  <w:pPr/>
                </w:p>
                <w:p>
                  <w:pPr/>
                  <w: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Сейчас без работы или место работы не указано.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Октябрь 2012 - Июнь 2014  (1 год и 8 месяцев)</w:t>
                  </w:r>
                  <w:r>
                    <w:br/>
                  </w:r>
                </w:p>
              </w:tc>
            </w:tr>
            <w:tr>
              <w:tc>
                <w:tcPr>
                  <w:tcW w:w="2310" w:type="pct"/>
                  <w:tcBorders>
                    <w:bottom w:val="thick" w:sz="2" w:space="6" w:color="Silver"/>
                  </w:tcBorders>
                </w:tcPr>
                <w:p>
                  <w:pPr/>
                </w:p>
                <w:p>
                  <w:pPr/>
                  <w:r>
                    <w:br/>
                  </w:r>
                  <w:r>
                    <w:rPr>
                      <w:sz w:val="32"/>
                      <w:szCs w:val="32"/>
                      <w:b/>
                    </w:rPr>
                    <w:t>Оператор по ХОС</w:t>
                  </w:r>
                  <w:r>
                    <w:br/>
                  </w:r>
                  <w:r>
                    <w:t>(Рабочий, служащий)</w:t>
                  </w:r>
                  <w:r>
                    <w:br/>
                  </w:r>
                  <w:r>
                    <w:t>Май 2012 - Октябрь 2012 (5 месяцев)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Ттк спецсервис</w:t>
                  </w:r>
                  <w:r>
                    <w:t xml:space="preserve"> (Нефть, газ, энергетика)</w:t>
                  </w:r>
                  <w:r>
                    <w:br/>
                  </w:r>
                  <w:r>
                    <w:br/>
                  </w:r>
                  <w:r>
                    <w:t>Должностные обязанности и достижения:</w:t>
                  </w:r>
                  <w:r>
                    <w:br/>
                  </w:r>
                  <w:r>
                    <w:t>Закачка хим реагентов в скважину. Повышение разряда</w:t>
                  </w:r>
                  <w:r>
                    <w:br/>
                  </w:r>
                </w:p>
              </w:tc>
            </w:tr>
          </w:tbl>
          <w:p>
            <w:pPr/>
          </w:p>
        </w:tc>
      </w:tr>
      <w:tr>
        <w:tc>
          <w:tcPr>
            <w:tcW w:w="2310" w:type="dxa"/>
          </w:tcPr>
          <w:p>
            <w:pPr/>
          </w:p>
          <w:p>
            <w:pPr/>
            <w:r>
              <w:rPr>
                <w:lang w:val="ru-RU"/>
                <w:sz w:val="36"/>
                <w:szCs w:val="36"/>
              </w:rPr>
              <w:t>Среднее специальное образование</w:t>
            </w:r>
          </w:p>
          <w:tbl>
            <w:tblPr>
              <w:tblStyle w:val="TableNormal"/>
              <w:tblW w:w="5000" w:type="pct"/>
              <w:tblLook w:val="04A0"/>
            </w:tblPr>
            <w:tblGrid>
              <w:gridCol w:w="2310"/>
            </w:tblGrid>
            <w:tr>
              <w:tc>
                <w:tcPr>
                  <w:tcW w:w="2310" w:type="pct"/>
                </w:tcPr>
                <w:p>
                  <w:pPr/>
                </w:p>
                <w:p>
                  <w:pPr/>
                  <w:r>
                    <w:rPr>
                      <w:lang w:val="ru-RU"/>
                      <w:b/>
                      <w:sz w:val="24"/>
                      <w:szCs w:val="24"/>
                    </w:rPr>
                    <w:t>БУСПО ХМАО-Югры Мегионский профессиональный колледж</w:t>
                  </w:r>
                </w:p>
                <w:p>
                  <w:pPr/>
                  <w:r>
                    <w:rPr>
                      <w:lang w:val="ru-RU"/>
                      <w:sz w:val="24"/>
                      <w:szCs w:val="24"/>
                    </w:rPr>
                    <w:t>2011</w:t>
                  </w:r>
                  <w:r>
                    <w:rPr>
                      <w:lang w:val="ru-RU"/>
                      <w:sz w:val="24"/>
                      <w:szCs w:val="24"/>
                    </w:rPr>
                    <w:t>,</w:t>
                  </w:r>
                  <w:r>
                    <w:rPr>
                      <w:lang w:val="ru-RU"/>
                      <w:sz w:val="24"/>
                      <w:szCs w:val="24"/>
                    </w:rPr>
                    <w:t xml:space="preserve"> Факультет/специальность: </w:t>
                  </w:r>
                  <w:r>
                    <w:rPr>
                      <w:lang w:val="ru-RU"/>
                      <w:b/>
                      <w:sz w:val="24"/>
                      <w:szCs w:val="24"/>
                    </w:rPr>
                    <w:t>Оператор по добыче нефти и газа</w:t>
                  </w:r>
                </w:p>
              </w:tc>
            </w:tr>
            <w:tr>
              <w:tc>
                <w:tcPr>
                  <w:tcW w:w="2310" w:type="pct"/>
                  <w:tcBorders>
                    <w:bottom w:val="thick" w:sz="2" w:space="5" w:color="Silver"/>
                  </w:tcBorders>
                </w:tcPr>
                <w:p>
                  <w:pPr/>
                </w:p>
              </w:tc>
            </w:tr>
          </w:tbl>
          <w:p>
            <w:pPr/>
          </w:p>
        </w:tc>
      </w:tr>
      <w:tr>
        <w:tc>
          <w:tcPr>
            <w:tcW w:w="2310" w:type="dxa"/>
          </w:tcPr>
          <w:p>
            <w:pPr/>
          </w:p>
          <w:p>
            <w:pPr>
              <w:numPr>
                <w:ilvl w:val="0"/>
                <w:numId w:val="1"/>
              </w:numPr>
            </w:pPr>
            <w:r>
              <w:t>Есть права категории B</w:t>
            </w:r>
          </w:p>
          <w:p>
            <w:pPr>
              <w:numPr>
                <w:ilvl w:val="0"/>
                <w:numId w:val="1"/>
              </w:numPr>
            </w:pPr>
            <w:r>
              <w:t>Английский — начальный</w:t>
            </w:r>
          </w:p>
          <w:tbl>
            <w:tblPr>
              <w:tblStyle w:val="TableNormal"/>
              <w:tblW w:w="5000" w:type="pct"/>
              <w:tblLook w:val="04A0"/>
            </w:tblPr>
            <w:tblGrid>
              <w:gridCol w:w="2310"/>
            </w:tblGrid>
            <w:tr>
              <w:tc>
                <w:tcPr>
                  <w:tcW w:w="2310" w:type="pct"/>
                </w:tcPr>
                <w:p>
                  <w:pPr/>
                </w:p>
              </w:tc>
            </w:tr>
            <w:tr>
              <w:tc>
                <w:tcPr>
                  <w:tcW w:w="2310" w:type="pct"/>
                  <w:tcBorders>
                    <w:bottom w:val="thick" w:sz="18" w:space="6" w:color="Silver"/>
                  </w:tcBorders>
                </w:tcPr>
                <w:p>
                  <w:pPr/>
                </w:p>
              </w:tc>
            </w:tr>
          </w:tbl>
          <w:p>
            <w:pPr/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4cc2144245f5" /><Relationship Type="http://schemas.openxmlformats.org/officeDocument/2006/relationships/numbering" Target="/word/numbering.xml" Id="R3d7b7bfd6427458b" /><Relationship Type="http://schemas.openxmlformats.org/officeDocument/2006/relationships/settings" Target="/word/settings.xml" Id="R18e1ee4ce8814f3f" /><Relationship Type="http://schemas.openxmlformats.org/officeDocument/2006/relationships/image" Target="/word/media/fd45bb0f-3e6c-4462-987c-c7733506d87a.png" Id="R1030d798455a4400" /><Relationship Type="http://schemas.openxmlformats.org/officeDocument/2006/relationships/hyperlink" Target="mailto:simedelka@mail.ru" TargetMode="External" Id="R46277cc564734b60" /><Relationship Type="http://schemas.openxmlformats.org/officeDocument/2006/relationships/image" Target="/word/media/d38dcecc-8980-4f58-a89b-8829d0a943f9.png" Id="R0bc12be323c149e4" /></Relationship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eeker_name">
    <vt:lpwstr>Павлов Дмитрий Геннадиевич</vt:lpwstr>
  </property>
  <property fmtid="{D5CDD505-2E9C-101B-9397-08002B2CF9AE}" pid="3" name="seekPhone">
    <vt:lpwstr>7(982)5739541, 7(912)9044712</vt:lpwstr>
  </property>
  <property fmtid="{D5CDD505-2E9C-101B-9397-08002B2CF9AE}" pid="4" name="sexAndAge">
    <vt:lpwstr>Мужчина, 20 лет</vt:lpwstr>
  </property>
  <property fmtid="{D5CDD505-2E9C-101B-9397-08002B2CF9AE}" pid="5" name="seekMetro">
    <vt:lpwstr/>
  </property>
  <property fmtid="{D5CDD505-2E9C-101B-9397-08002B2CF9AE}" pid="6" name="seekInfo">
    <vt:lpwstr>Мегион, гражданство Россия</vt:lpwstr>
  </property>
  <property fmtid="{D5CDD505-2E9C-101B-9397-08002B2CF9AE}" pid="7" name="resumeName">
    <vt:lpwstr>Оператор по добыче нефти и газа</vt:lpwstr>
  </property>
  <property fmtid="{D5CDD505-2E9C-101B-9397-08002B2CF9AE}" pid="8" name="resumeAdditionalName">
    <vt:lpwstr>Оператор по ХОС, Электромонтер линейных сооружений</vt:lpwstr>
  </property>
  <property fmtid="{D5CDD505-2E9C-101B-9397-08002B2CF9AE}" pid="9" name="resumeSalary">
    <vt:lpwstr>30 000 руб.</vt:lpwstr>
  </property>
  <property fmtid="{D5CDD505-2E9C-101B-9397-08002B2CF9AE}" pid="10" name="resumeTypeOfWork">
    <vt:lpwstr>Режим работы: постоянная работа, на территории работодателя</vt:lpwstr>
  </property>
  <property fmtid="{D5CDD505-2E9C-101B-9397-08002B2CF9AE}" pid="11" name="updateTime">
    <vt:lpwstr>18.06.2014</vt:lpwstr>
  </property>
</Properties>
</file>