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8B9" w:rsidRPr="00C408B9" w:rsidRDefault="00C408B9" w:rsidP="00C408B9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15B84"/>
          <w:kern w:val="36"/>
          <w:sz w:val="48"/>
          <w:szCs w:val="48"/>
          <w:lang w:eastAsia="ru-RU"/>
        </w:rPr>
      </w:pPr>
      <w:r w:rsidRPr="00C408B9">
        <w:rPr>
          <w:rFonts w:ascii="Arial" w:eastAsia="Times New Roman" w:hAnsi="Arial" w:cs="Arial"/>
          <w:b/>
          <w:bCs/>
          <w:color w:val="115B84"/>
          <w:kern w:val="36"/>
          <w:sz w:val="48"/>
          <w:szCs w:val="48"/>
          <w:lang w:eastAsia="ru-RU"/>
        </w:rPr>
        <w:t>Сервис безопасности</w:t>
      </w:r>
    </w:p>
    <w:p w:rsidR="00C408B9" w:rsidRPr="00C408B9" w:rsidRDefault="00C408B9" w:rsidP="00C408B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C408B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В соответствии с решением Общероссийской общественной организации «Российский союз спасателей» (далее – «РОССОЮЗСПАС») с целью достижения уставных целей и задач </w:t>
      </w:r>
      <w:proofErr w:type="spellStart"/>
      <w:r w:rsidRPr="00C408B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Россоюзспасом</w:t>
      </w:r>
      <w:proofErr w:type="spellEnd"/>
      <w:r w:rsidRPr="00C408B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создано Общество с ограниченной ответственностью «Сервис безопасности» с образованием сети филиалов в субъектах Российской Федерации.</w:t>
      </w:r>
    </w:p>
    <w:p w:rsidR="00C408B9" w:rsidRPr="00C408B9" w:rsidRDefault="00C408B9" w:rsidP="00C408B9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15B84"/>
          <w:kern w:val="36"/>
          <w:sz w:val="48"/>
          <w:szCs w:val="48"/>
          <w:lang w:eastAsia="ru-RU"/>
        </w:rPr>
      </w:pPr>
      <w:r w:rsidRPr="00C408B9">
        <w:rPr>
          <w:rFonts w:ascii="Arial" w:eastAsia="Times New Roman" w:hAnsi="Arial" w:cs="Arial"/>
          <w:b/>
          <w:bCs/>
          <w:color w:val="115B84"/>
          <w:kern w:val="36"/>
          <w:sz w:val="48"/>
          <w:szCs w:val="48"/>
          <w:lang w:eastAsia="ru-RU"/>
        </w:rPr>
        <w:t>Услуг</w:t>
      </w:r>
      <w:proofErr w:type="gramStart"/>
      <w:r w:rsidRPr="00C408B9">
        <w:rPr>
          <w:rFonts w:ascii="Arial" w:eastAsia="Times New Roman" w:hAnsi="Arial" w:cs="Arial"/>
          <w:b/>
          <w:bCs/>
          <w:color w:val="115B84"/>
          <w:kern w:val="36"/>
          <w:sz w:val="48"/>
          <w:szCs w:val="48"/>
          <w:lang w:eastAsia="ru-RU"/>
        </w:rPr>
        <w:t>и ООО</w:t>
      </w:r>
      <w:proofErr w:type="gramEnd"/>
      <w:r w:rsidRPr="00C408B9">
        <w:rPr>
          <w:rFonts w:ascii="Arial" w:eastAsia="Times New Roman" w:hAnsi="Arial" w:cs="Arial"/>
          <w:b/>
          <w:bCs/>
          <w:color w:val="115B84"/>
          <w:kern w:val="36"/>
          <w:sz w:val="48"/>
          <w:szCs w:val="48"/>
          <w:lang w:eastAsia="ru-RU"/>
        </w:rPr>
        <w:t xml:space="preserve"> "Сервис безопасности"</w:t>
      </w:r>
    </w:p>
    <w:p w:rsidR="00C408B9" w:rsidRPr="00C408B9" w:rsidRDefault="00C408B9" w:rsidP="00C408B9">
      <w:pPr>
        <w:spacing w:before="100" w:beforeAutospacing="1" w:after="100" w:afterAutospacing="1" w:line="240" w:lineRule="auto"/>
        <w:textAlignment w:val="top"/>
        <w:outlineLvl w:val="2"/>
        <w:rPr>
          <w:rFonts w:ascii="Arial" w:eastAsia="Times New Roman" w:hAnsi="Arial" w:cs="Arial"/>
          <w:b/>
          <w:bCs/>
          <w:color w:val="115B84"/>
          <w:sz w:val="27"/>
          <w:szCs w:val="27"/>
          <w:lang w:eastAsia="ru-RU"/>
        </w:rPr>
      </w:pPr>
      <w:r w:rsidRPr="00C408B9">
        <w:rPr>
          <w:rFonts w:ascii="Arial" w:eastAsia="Times New Roman" w:hAnsi="Arial" w:cs="Arial"/>
          <w:b/>
          <w:bCs/>
          <w:color w:val="115B84"/>
          <w:sz w:val="27"/>
          <w:szCs w:val="27"/>
          <w:lang w:eastAsia="ru-RU"/>
        </w:rPr>
        <w:t>Основными целями и задачами деятельност</w:t>
      </w:r>
      <w:proofErr w:type="gramStart"/>
      <w:r w:rsidRPr="00C408B9">
        <w:rPr>
          <w:rFonts w:ascii="Arial" w:eastAsia="Times New Roman" w:hAnsi="Arial" w:cs="Arial"/>
          <w:b/>
          <w:bCs/>
          <w:color w:val="115B84"/>
          <w:sz w:val="27"/>
          <w:szCs w:val="27"/>
          <w:lang w:eastAsia="ru-RU"/>
        </w:rPr>
        <w:t>и ООО</w:t>
      </w:r>
      <w:proofErr w:type="gramEnd"/>
      <w:r w:rsidRPr="00C408B9">
        <w:rPr>
          <w:rFonts w:ascii="Arial" w:eastAsia="Times New Roman" w:hAnsi="Arial" w:cs="Arial"/>
          <w:b/>
          <w:bCs/>
          <w:color w:val="115B84"/>
          <w:sz w:val="27"/>
          <w:szCs w:val="27"/>
          <w:lang w:eastAsia="ru-RU"/>
        </w:rPr>
        <w:t xml:space="preserve"> "Сервис безопасности" являются:</w:t>
      </w:r>
    </w:p>
    <w:p w:rsidR="00C408B9" w:rsidRPr="00C408B9" w:rsidRDefault="00C408B9" w:rsidP="00C408B9">
      <w:pPr>
        <w:numPr>
          <w:ilvl w:val="0"/>
          <w:numId w:val="1"/>
        </w:numPr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C408B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участие в мероприятиях по совершенствованию и развитию государственной системы предупреждения и ликвидации чрезвычайных ситуаций,</w:t>
      </w:r>
    </w:p>
    <w:p w:rsidR="00C408B9" w:rsidRPr="00C408B9" w:rsidRDefault="00C408B9" w:rsidP="00C408B9">
      <w:pPr>
        <w:numPr>
          <w:ilvl w:val="0"/>
          <w:numId w:val="1"/>
        </w:numPr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C408B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консолидация усилий общества в решении проблем безопасности и спасения населения в условиях чрезвычайных ситуаций,</w:t>
      </w:r>
    </w:p>
    <w:p w:rsidR="00C408B9" w:rsidRPr="00C408B9" w:rsidRDefault="00C408B9" w:rsidP="00C408B9">
      <w:pPr>
        <w:numPr>
          <w:ilvl w:val="0"/>
          <w:numId w:val="1"/>
        </w:numPr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C408B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оказание спасателями общественных спасательных отрядов различных услуг в области безопасности жизнедеятельности,</w:t>
      </w:r>
    </w:p>
    <w:p w:rsidR="00C408B9" w:rsidRPr="00C408B9" w:rsidRDefault="00C408B9" w:rsidP="00C408B9">
      <w:pPr>
        <w:numPr>
          <w:ilvl w:val="0"/>
          <w:numId w:val="1"/>
        </w:numPr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C408B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защиты населения и территории страны от чрезвычайных ситуаций, в том числе в сфере сервиса безопасности.</w:t>
      </w:r>
    </w:p>
    <w:p w:rsidR="00C408B9" w:rsidRPr="00C408B9" w:rsidRDefault="00C408B9" w:rsidP="00C408B9">
      <w:pPr>
        <w:spacing w:before="100" w:beforeAutospacing="1" w:after="100" w:afterAutospacing="1" w:line="240" w:lineRule="auto"/>
        <w:textAlignment w:val="top"/>
        <w:outlineLvl w:val="2"/>
        <w:rPr>
          <w:rFonts w:ascii="Arial" w:eastAsia="Times New Roman" w:hAnsi="Arial" w:cs="Arial"/>
          <w:b/>
          <w:bCs/>
          <w:color w:val="115B84"/>
          <w:sz w:val="27"/>
          <w:szCs w:val="27"/>
          <w:lang w:eastAsia="ru-RU"/>
        </w:rPr>
      </w:pPr>
      <w:r w:rsidRPr="00C408B9">
        <w:rPr>
          <w:rFonts w:ascii="Arial" w:eastAsia="Times New Roman" w:hAnsi="Arial" w:cs="Arial"/>
          <w:b/>
          <w:bCs/>
          <w:color w:val="115B84"/>
          <w:sz w:val="27"/>
          <w:szCs w:val="27"/>
          <w:lang w:eastAsia="ru-RU"/>
        </w:rPr>
        <w:t>Компания ООО «Сервис Безопасности» оказывает следующий набор услуг:</w:t>
      </w:r>
    </w:p>
    <w:p w:rsidR="00C408B9" w:rsidRPr="00C408B9" w:rsidRDefault="006444E5" w:rsidP="00C408B9">
      <w:pPr>
        <w:numPr>
          <w:ilvl w:val="0"/>
          <w:numId w:val="2"/>
        </w:numPr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hyperlink r:id="rId6" w:history="1">
        <w:r w:rsidR="00C408B9" w:rsidRPr="00C408B9">
          <w:rPr>
            <w:rFonts w:ascii="Arial" w:eastAsia="Times New Roman" w:hAnsi="Arial" w:cs="Arial"/>
            <w:b/>
            <w:bCs/>
            <w:color w:val="1B5188"/>
            <w:sz w:val="18"/>
            <w:szCs w:val="18"/>
            <w:u w:val="single"/>
            <w:lang w:eastAsia="ru-RU"/>
          </w:rPr>
          <w:t>Ликвидация чрезвычайных ситуаций (ЧС)</w:t>
        </w:r>
      </w:hyperlink>
    </w:p>
    <w:p w:rsidR="00C408B9" w:rsidRPr="00C408B9" w:rsidRDefault="006444E5" w:rsidP="00C408B9">
      <w:pPr>
        <w:numPr>
          <w:ilvl w:val="0"/>
          <w:numId w:val="2"/>
        </w:numPr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hyperlink r:id="rId7" w:history="1">
        <w:r w:rsidR="00C408B9" w:rsidRPr="00C408B9">
          <w:rPr>
            <w:rFonts w:ascii="Arial" w:eastAsia="Times New Roman" w:hAnsi="Arial" w:cs="Arial"/>
            <w:b/>
            <w:bCs/>
            <w:color w:val="1B5188"/>
            <w:sz w:val="18"/>
            <w:szCs w:val="18"/>
            <w:u w:val="single"/>
            <w:lang w:eastAsia="ru-RU"/>
          </w:rPr>
          <w:t>Предупреждение чрезвычайных ситуаций (ЧС)</w:t>
        </w:r>
      </w:hyperlink>
    </w:p>
    <w:p w:rsidR="00C408B9" w:rsidRPr="00C408B9" w:rsidRDefault="006444E5" w:rsidP="00C408B9">
      <w:pPr>
        <w:numPr>
          <w:ilvl w:val="1"/>
          <w:numId w:val="2"/>
        </w:numPr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hyperlink r:id="rId8" w:history="1">
        <w:r w:rsidR="00C408B9" w:rsidRPr="00C408B9">
          <w:rPr>
            <w:rFonts w:ascii="Arial" w:eastAsia="Times New Roman" w:hAnsi="Arial" w:cs="Arial"/>
            <w:b/>
            <w:bCs/>
            <w:color w:val="1B5188"/>
            <w:sz w:val="18"/>
            <w:szCs w:val="18"/>
            <w:u w:val="single"/>
            <w:lang w:eastAsia="ru-RU"/>
          </w:rPr>
          <w:t>Анализ рисков и предупреждение чрезвычайных ситуаций (ЧС)</w:t>
        </w:r>
      </w:hyperlink>
    </w:p>
    <w:p w:rsidR="00C408B9" w:rsidRPr="00C408B9" w:rsidRDefault="006444E5" w:rsidP="00C408B9">
      <w:pPr>
        <w:numPr>
          <w:ilvl w:val="1"/>
          <w:numId w:val="2"/>
        </w:numPr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hyperlink r:id="rId9" w:history="1">
        <w:r w:rsidR="00C408B9" w:rsidRPr="00C408B9">
          <w:rPr>
            <w:rFonts w:ascii="Arial" w:eastAsia="Times New Roman" w:hAnsi="Arial" w:cs="Arial"/>
            <w:b/>
            <w:bCs/>
            <w:color w:val="1B5188"/>
            <w:sz w:val="18"/>
            <w:szCs w:val="18"/>
            <w:u w:val="single"/>
            <w:lang w:eastAsia="ru-RU"/>
          </w:rPr>
          <w:t>Мероприятия гражданской обороны</w:t>
        </w:r>
      </w:hyperlink>
    </w:p>
    <w:p w:rsidR="00C408B9" w:rsidRPr="00C408B9" w:rsidRDefault="006444E5" w:rsidP="00C408B9">
      <w:pPr>
        <w:numPr>
          <w:ilvl w:val="1"/>
          <w:numId w:val="2"/>
        </w:numPr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hyperlink r:id="rId10" w:history="1">
        <w:r w:rsidR="00C408B9" w:rsidRPr="00C408B9">
          <w:rPr>
            <w:rFonts w:ascii="Arial" w:eastAsia="Times New Roman" w:hAnsi="Arial" w:cs="Arial"/>
            <w:b/>
            <w:bCs/>
            <w:color w:val="1B5188"/>
            <w:sz w:val="18"/>
            <w:szCs w:val="18"/>
            <w:u w:val="single"/>
            <w:lang w:eastAsia="ru-RU"/>
          </w:rPr>
          <w:t>Пожарная безопасность</w:t>
        </w:r>
      </w:hyperlink>
    </w:p>
    <w:p w:rsidR="00C408B9" w:rsidRPr="00C408B9" w:rsidRDefault="006444E5" w:rsidP="00C408B9">
      <w:pPr>
        <w:numPr>
          <w:ilvl w:val="0"/>
          <w:numId w:val="2"/>
        </w:numPr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hyperlink r:id="rId11" w:history="1">
        <w:r w:rsidR="00C408B9" w:rsidRPr="00C408B9">
          <w:rPr>
            <w:rFonts w:ascii="Arial" w:eastAsia="Times New Roman" w:hAnsi="Arial" w:cs="Arial"/>
            <w:b/>
            <w:bCs/>
            <w:color w:val="1B5188"/>
            <w:sz w:val="18"/>
            <w:szCs w:val="18"/>
            <w:u w:val="single"/>
            <w:lang w:eastAsia="ru-RU"/>
          </w:rPr>
          <w:t>Промышленная безопасность</w:t>
        </w:r>
      </w:hyperlink>
    </w:p>
    <w:p w:rsidR="00C408B9" w:rsidRPr="00C408B9" w:rsidRDefault="00C408B9" w:rsidP="00C408B9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15B84"/>
          <w:kern w:val="36"/>
          <w:sz w:val="48"/>
          <w:szCs w:val="48"/>
          <w:lang w:eastAsia="ru-RU"/>
        </w:rPr>
      </w:pPr>
      <w:r w:rsidRPr="00C408B9">
        <w:rPr>
          <w:rFonts w:ascii="Arial" w:eastAsia="Times New Roman" w:hAnsi="Arial" w:cs="Arial"/>
          <w:b/>
          <w:bCs/>
          <w:color w:val="115B84"/>
          <w:kern w:val="36"/>
          <w:sz w:val="48"/>
          <w:szCs w:val="48"/>
          <w:lang w:eastAsia="ru-RU"/>
        </w:rPr>
        <w:t>Обслуживание ОПО (аварийно-спасательные формирования)</w:t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15"/>
      </w:tblGrid>
      <w:tr w:rsidR="00C408B9" w:rsidRPr="00C408B9" w:rsidTr="00C408B9">
        <w:trPr>
          <w:tblCellSpacing w:w="0" w:type="dxa"/>
        </w:trPr>
        <w:tc>
          <w:tcPr>
            <w:tcW w:w="5000" w:type="pct"/>
            <w:hideMark/>
          </w:tcPr>
          <w:p w:rsidR="00C408B9" w:rsidRPr="00C408B9" w:rsidRDefault="00C408B9" w:rsidP="00C408B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</w:p>
        </w:tc>
      </w:tr>
    </w:tbl>
    <w:p w:rsidR="00C408B9" w:rsidRPr="00C408B9" w:rsidRDefault="00C408B9" w:rsidP="00C408B9">
      <w:pPr>
        <w:spacing w:after="240" w:line="24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C408B9" w:rsidRPr="00C408B9" w:rsidRDefault="00C408B9" w:rsidP="00C408B9">
      <w:pPr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C408B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Договор с профессиональным аварийно-спасательным формированием на обслуживание объектов нефтепродуктообеспечения заключается в соответствии с требованиями следующих нормативно-правовых документов:</w:t>
      </w:r>
    </w:p>
    <w:p w:rsidR="00C408B9" w:rsidRPr="00C408B9" w:rsidRDefault="00C408B9" w:rsidP="00C408B9">
      <w:pPr>
        <w:spacing w:beforeAutospacing="1" w:after="100" w:afterAutospacing="1" w:line="24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C408B9">
        <w:rPr>
          <w:rFonts w:ascii="Arial" w:eastAsia="Times New Roman" w:hAnsi="Arial" w:cs="Arial"/>
          <w:b/>
          <w:bCs/>
          <w:color w:val="333333"/>
          <w:sz w:val="18"/>
          <w:szCs w:val="18"/>
          <w:lang w:eastAsia="ru-RU"/>
        </w:rPr>
        <w:t>статья 10 Федерального закона № 116«О промышленной безопасности опасных производственных объектов» от 21.07.1997;</w:t>
      </w:r>
    </w:p>
    <w:p w:rsidR="00C408B9" w:rsidRPr="00C408B9" w:rsidRDefault="00C408B9" w:rsidP="00C408B9">
      <w:pPr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C408B9">
        <w:rPr>
          <w:rFonts w:ascii="Arial" w:eastAsia="Times New Roman" w:hAnsi="Arial" w:cs="Arial"/>
          <w:b/>
          <w:bCs/>
          <w:color w:val="333333"/>
          <w:sz w:val="18"/>
          <w:szCs w:val="18"/>
          <w:lang w:eastAsia="ru-RU"/>
        </w:rPr>
        <w:t>статьи 15, 20 Федерального закона № 151 «Об аварийно-спасательных службах и статусе спасателей» от 22.08.1995;</w:t>
      </w:r>
    </w:p>
    <w:p w:rsidR="00C408B9" w:rsidRPr="00C408B9" w:rsidRDefault="00C408B9" w:rsidP="00C408B9">
      <w:pPr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C408B9">
        <w:rPr>
          <w:rFonts w:ascii="Arial" w:eastAsia="Times New Roman" w:hAnsi="Arial" w:cs="Arial"/>
          <w:b/>
          <w:bCs/>
          <w:color w:val="333333"/>
          <w:sz w:val="18"/>
          <w:szCs w:val="18"/>
          <w:lang w:eastAsia="ru-RU"/>
        </w:rPr>
        <w:t>Постановление Правительства Российской Федерации № 613 «О неотложных мерах по предупреждению и ликвидации аварийных разливов нефти и нефтепродуктов» от 21.08.2000;</w:t>
      </w:r>
    </w:p>
    <w:p w:rsidR="00C408B9" w:rsidRPr="00C408B9" w:rsidRDefault="00C408B9" w:rsidP="00C408B9">
      <w:pPr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C408B9">
        <w:rPr>
          <w:rFonts w:ascii="Arial" w:eastAsia="Times New Roman" w:hAnsi="Arial" w:cs="Arial"/>
          <w:b/>
          <w:bCs/>
          <w:color w:val="333333"/>
          <w:sz w:val="18"/>
          <w:szCs w:val="18"/>
          <w:lang w:eastAsia="ru-RU"/>
        </w:rPr>
        <w:t>Постановление Правительства РФ № 240 «О порядке организации мероприятий по предупреждению и ликвидации разливов нефти и нефтепродуктов на территории Российской Федерации от 15.04.2002;</w:t>
      </w:r>
    </w:p>
    <w:p w:rsidR="00C408B9" w:rsidRPr="00C408B9" w:rsidRDefault="00C408B9" w:rsidP="00C408B9">
      <w:pPr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C408B9">
        <w:rPr>
          <w:rFonts w:ascii="Arial" w:eastAsia="Times New Roman" w:hAnsi="Arial" w:cs="Arial"/>
          <w:b/>
          <w:bCs/>
          <w:color w:val="333333"/>
          <w:sz w:val="18"/>
          <w:szCs w:val="18"/>
          <w:lang w:eastAsia="ru-RU"/>
        </w:rPr>
        <w:t>Приказ МЧС РФ № 621 Об утверждении Правил разработки и согласования планов по предупреждению и ликвидации разливов нефти и нефтепродуктов (ПЛАРН) на территории Российской Федерации</w:t>
      </w:r>
      <w:proofErr w:type="gramStart"/>
      <w:r w:rsidRPr="00C408B9">
        <w:rPr>
          <w:rFonts w:ascii="Arial" w:eastAsia="Times New Roman" w:hAnsi="Arial" w:cs="Arial"/>
          <w:b/>
          <w:bCs/>
          <w:color w:val="333333"/>
          <w:sz w:val="18"/>
          <w:szCs w:val="18"/>
          <w:lang w:eastAsia="ru-RU"/>
        </w:rPr>
        <w:t xml:space="preserve"> ;</w:t>
      </w:r>
      <w:proofErr w:type="gramEnd"/>
      <w:r w:rsidRPr="00C408B9">
        <w:rPr>
          <w:rFonts w:ascii="Arial" w:eastAsia="Times New Roman" w:hAnsi="Arial" w:cs="Arial"/>
          <w:b/>
          <w:bCs/>
          <w:color w:val="333333"/>
          <w:sz w:val="18"/>
          <w:szCs w:val="18"/>
          <w:lang w:eastAsia="ru-RU"/>
        </w:rPr>
        <w:t xml:space="preserve"> от 28.12.2004г. и прочих нормативно-правовых актов Российской Федерации</w:t>
      </w:r>
      <w:r w:rsidRPr="00C408B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.</w:t>
      </w:r>
    </w:p>
    <w:p w:rsidR="00C408B9" w:rsidRPr="00C408B9" w:rsidRDefault="00C408B9" w:rsidP="00C408B9">
      <w:pPr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C408B9">
        <w:rPr>
          <w:rFonts w:ascii="Arial" w:eastAsia="Times New Roman" w:hAnsi="Arial" w:cs="Arial"/>
          <w:b/>
          <w:bCs/>
          <w:color w:val="333333"/>
          <w:sz w:val="18"/>
          <w:szCs w:val="18"/>
          <w:lang w:eastAsia="ru-RU"/>
        </w:rPr>
        <w:lastRenderedPageBreak/>
        <w:t xml:space="preserve">Профессиональное аварийно-спасательное формирование должно быть </w:t>
      </w:r>
      <w:proofErr w:type="spellStart"/>
      <w:r w:rsidRPr="00C408B9">
        <w:rPr>
          <w:rFonts w:ascii="Arial" w:eastAsia="Times New Roman" w:hAnsi="Arial" w:cs="Arial"/>
          <w:b/>
          <w:bCs/>
          <w:color w:val="333333"/>
          <w:sz w:val="18"/>
          <w:szCs w:val="18"/>
          <w:lang w:eastAsia="ru-RU"/>
        </w:rPr>
        <w:t>аттестованно</w:t>
      </w:r>
      <w:proofErr w:type="spellEnd"/>
      <w:r w:rsidRPr="00C408B9">
        <w:rPr>
          <w:rFonts w:ascii="Arial" w:eastAsia="Times New Roman" w:hAnsi="Arial" w:cs="Arial"/>
          <w:b/>
          <w:bCs/>
          <w:color w:val="333333"/>
          <w:sz w:val="18"/>
          <w:szCs w:val="18"/>
          <w:lang w:eastAsia="ru-RU"/>
        </w:rPr>
        <w:t xml:space="preserve"> на проведение аварийных работ по локализации (ликвидации) разливов нефти, нефтепродуктов ПУНКТ №30(Перечень аварийно-спасательных и других видов неотложных работ).</w:t>
      </w:r>
    </w:p>
    <w:p w:rsidR="00C408B9" w:rsidRPr="00C408B9" w:rsidRDefault="00C408B9" w:rsidP="00C408B9">
      <w:pPr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C408B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Основными задачами аварийно-спасательного формирования в рамках договора являются:</w:t>
      </w:r>
    </w:p>
    <w:p w:rsidR="00C408B9" w:rsidRPr="00C408B9" w:rsidRDefault="00C408B9" w:rsidP="00C408B9">
      <w:pPr>
        <w:numPr>
          <w:ilvl w:val="0"/>
          <w:numId w:val="3"/>
        </w:numPr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C408B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поддержание в постоянной готовности сил и сре</w:t>
      </w:r>
      <w:proofErr w:type="gramStart"/>
      <w:r w:rsidRPr="00C408B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дств к р</w:t>
      </w:r>
      <w:proofErr w:type="gramEnd"/>
      <w:r w:rsidRPr="00C408B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еагированию на чрезвычайные ситуации вызванные разливом нефти и/или нефтепродуктов;</w:t>
      </w:r>
    </w:p>
    <w:p w:rsidR="00C408B9" w:rsidRPr="00C408B9" w:rsidRDefault="00C408B9" w:rsidP="00C408B9">
      <w:pPr>
        <w:numPr>
          <w:ilvl w:val="0"/>
          <w:numId w:val="3"/>
        </w:numPr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C408B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проведение учебно-профилактических мероприятий совместно с нештатным аварийно-спасательным формированием (НАСФ) и сотрудниками эксплуатирующей организации, </w:t>
      </w:r>
      <w:proofErr w:type="gramStart"/>
      <w:r w:rsidRPr="00C408B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согласно плана</w:t>
      </w:r>
      <w:proofErr w:type="gramEnd"/>
      <w:r w:rsidRPr="00C408B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по предупреждению и ликвидации разливов нефти и нефтепродуктов (ПЛАРН)</w:t>
      </w:r>
    </w:p>
    <w:p w:rsidR="00C408B9" w:rsidRPr="00C408B9" w:rsidRDefault="00C408B9" w:rsidP="00C408B9">
      <w:pPr>
        <w:numPr>
          <w:ilvl w:val="0"/>
          <w:numId w:val="3"/>
        </w:numPr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C408B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проведение работ по локализации и ликвидации последствий чрезвычайных ситуаций вызванных разливом нефти и нефтепродуктов</w:t>
      </w:r>
    </w:p>
    <w:p w:rsidR="00C408B9" w:rsidRDefault="00C408B9" w:rsidP="00C408B9">
      <w:pPr>
        <w:pStyle w:val="1"/>
        <w:numPr>
          <w:ilvl w:val="0"/>
          <w:numId w:val="3"/>
        </w:numPr>
        <w:rPr>
          <w:rFonts w:ascii="Arial" w:hAnsi="Arial" w:cs="Arial"/>
          <w:color w:val="115B84"/>
        </w:rPr>
      </w:pPr>
      <w:r>
        <w:rPr>
          <w:rFonts w:ascii="Arial" w:hAnsi="Arial" w:cs="Arial"/>
          <w:color w:val="115B84"/>
        </w:rPr>
        <w:t>Анализ рисков и предупреждение чрезвычайных ситуаций (ЧС)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5"/>
      </w:tblGrid>
      <w:tr w:rsidR="00C408B9" w:rsidTr="00C408B9">
        <w:trPr>
          <w:tblCellSpacing w:w="0" w:type="dxa"/>
        </w:trPr>
        <w:tc>
          <w:tcPr>
            <w:tcW w:w="0" w:type="auto"/>
            <w:tcMar>
              <w:top w:w="150" w:type="dxa"/>
              <w:left w:w="0" w:type="dxa"/>
              <w:bottom w:w="0" w:type="dxa"/>
              <w:right w:w="150" w:type="dxa"/>
            </w:tcMar>
            <w:hideMark/>
          </w:tcPr>
          <w:p w:rsidR="00C408B9" w:rsidRDefault="006444E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2" w:history="1">
              <w:proofErr w:type="gramStart"/>
              <w:r w:rsidR="00C408B9">
                <w:rPr>
                  <w:rStyle w:val="a5"/>
                  <w:rFonts w:ascii="Arial" w:hAnsi="Arial" w:cs="Arial"/>
                  <w:color w:val="1B5188"/>
                  <w:sz w:val="18"/>
                  <w:szCs w:val="18"/>
                </w:rPr>
                <w:t>Паспорт безопасности (антитеррористической безопасности)</w:t>
              </w:r>
            </w:hyperlink>
            <w:r w:rsidR="00C408B9"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r w:rsidR="00C408B9">
              <w:rPr>
                <w:rFonts w:ascii="Arial" w:hAnsi="Arial" w:cs="Arial"/>
                <w:color w:val="333333"/>
                <w:sz w:val="18"/>
                <w:szCs w:val="18"/>
              </w:rPr>
              <w:br/>
              <w:t>Паспорт антитеррористической безопасности является информационно-справочным документом, в котором отражаются сведения  о соответствии  крупного объекта  требованиям по его защите  от  актов  экстремизма,  терроризма  и  другим   антиобщественным проявлениям,  а  также   устанавливаются требования,  подтверждающие  готовность  сил  и  средств  такого объекта, обеспечивать проведение необходимых мероприятий по защите потребителей  и материально-технической базы  при предупреждении  и ликвидации  возможных кризисных ситуаций.</w:t>
            </w:r>
            <w:proofErr w:type="gramEnd"/>
          </w:p>
        </w:tc>
      </w:tr>
      <w:tr w:rsidR="00C408B9" w:rsidTr="00C408B9">
        <w:trPr>
          <w:tblCellSpacing w:w="0" w:type="dxa"/>
        </w:trPr>
        <w:tc>
          <w:tcPr>
            <w:tcW w:w="0" w:type="auto"/>
            <w:tcMar>
              <w:top w:w="150" w:type="dxa"/>
              <w:left w:w="0" w:type="dxa"/>
              <w:bottom w:w="0" w:type="dxa"/>
              <w:right w:w="150" w:type="dxa"/>
            </w:tcMar>
            <w:hideMark/>
          </w:tcPr>
          <w:p w:rsidR="00C408B9" w:rsidRDefault="006444E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3" w:history="1">
              <w:r w:rsidR="00C408B9">
                <w:rPr>
                  <w:rStyle w:val="a5"/>
                  <w:rFonts w:ascii="Arial" w:hAnsi="Arial" w:cs="Arial"/>
                  <w:color w:val="1B5188"/>
                  <w:sz w:val="18"/>
                  <w:szCs w:val="18"/>
                </w:rPr>
                <w:t>План ликвидации аварийного розлива нефти (ПЛАРН)</w:t>
              </w:r>
            </w:hyperlink>
            <w:r w:rsidR="00C408B9"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r w:rsidR="00C408B9"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В целях предупреждения и ликвидации последствий разливов нефти и защиты населения и окружающей природной среды от их вредного воздействия на предприятии должен разрабатываться план ликвидации </w:t>
            </w:r>
            <w:proofErr w:type="spellStart"/>
            <w:r w:rsidR="00C408B9">
              <w:rPr>
                <w:rFonts w:ascii="Arial" w:hAnsi="Arial" w:cs="Arial"/>
                <w:color w:val="333333"/>
                <w:sz w:val="18"/>
                <w:szCs w:val="18"/>
              </w:rPr>
              <w:t>аврийного</w:t>
            </w:r>
            <w:proofErr w:type="spellEnd"/>
            <w:r w:rsidR="00C408B9">
              <w:rPr>
                <w:rFonts w:ascii="Arial" w:hAnsi="Arial" w:cs="Arial"/>
                <w:color w:val="333333"/>
                <w:sz w:val="18"/>
                <w:szCs w:val="18"/>
              </w:rPr>
              <w:t xml:space="preserve"> розлива нефти или ПЛАРН</w:t>
            </w:r>
          </w:p>
        </w:tc>
      </w:tr>
      <w:tr w:rsidR="00C408B9" w:rsidTr="00C408B9">
        <w:trPr>
          <w:tblCellSpacing w:w="0" w:type="dxa"/>
        </w:trPr>
        <w:tc>
          <w:tcPr>
            <w:tcW w:w="0" w:type="auto"/>
            <w:tcMar>
              <w:top w:w="150" w:type="dxa"/>
              <w:left w:w="0" w:type="dxa"/>
              <w:bottom w:w="0" w:type="dxa"/>
              <w:right w:w="150" w:type="dxa"/>
            </w:tcMar>
            <w:hideMark/>
          </w:tcPr>
          <w:p w:rsidR="00C408B9" w:rsidRDefault="006444E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4" w:history="1">
              <w:r w:rsidR="00C408B9">
                <w:rPr>
                  <w:rStyle w:val="a5"/>
                  <w:rFonts w:ascii="Arial" w:hAnsi="Arial" w:cs="Arial"/>
                  <w:color w:val="1B5188"/>
                  <w:sz w:val="18"/>
                  <w:szCs w:val="18"/>
                </w:rPr>
                <w:t>План действий по предупреждению и ликвидации чрезвычайных ситуаций природного и техногенного характера</w:t>
              </w:r>
              <w:proofErr w:type="gramStart"/>
            </w:hyperlink>
            <w:r w:rsidR="00C408B9"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r w:rsidR="00C408B9">
              <w:rPr>
                <w:rFonts w:ascii="Arial" w:hAnsi="Arial" w:cs="Arial"/>
                <w:color w:val="333333"/>
                <w:sz w:val="18"/>
                <w:szCs w:val="18"/>
              </w:rPr>
              <w:br/>
              <w:t>В</w:t>
            </w:r>
            <w:proofErr w:type="gramEnd"/>
            <w:r w:rsidR="00C408B9">
              <w:rPr>
                <w:rFonts w:ascii="Arial" w:hAnsi="Arial" w:cs="Arial"/>
                <w:color w:val="333333"/>
                <w:sz w:val="18"/>
                <w:szCs w:val="18"/>
              </w:rPr>
              <w:t>се организации независимо от их организационно-правовой формы ОБЯЗАНЫ планировать и осуществлять мероприятия по защите рабочих и служащих от чрезвычайных ситуаций, а также планировать и проводить мероприятия по повышению устойчивости функционирования объектов и обеспечению жизнедеятельности их работников в чрезвычайных ситуациях.</w:t>
            </w:r>
          </w:p>
        </w:tc>
      </w:tr>
      <w:tr w:rsidR="00C408B9" w:rsidTr="00C408B9">
        <w:trPr>
          <w:tblCellSpacing w:w="0" w:type="dxa"/>
        </w:trPr>
        <w:tc>
          <w:tcPr>
            <w:tcW w:w="0" w:type="auto"/>
            <w:tcMar>
              <w:top w:w="150" w:type="dxa"/>
              <w:left w:w="0" w:type="dxa"/>
              <w:bottom w:w="0" w:type="dxa"/>
              <w:right w:w="150" w:type="dxa"/>
            </w:tcMar>
            <w:hideMark/>
          </w:tcPr>
          <w:p w:rsidR="00C408B9" w:rsidRDefault="006444E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5" w:history="1">
              <w:proofErr w:type="gramStart"/>
              <w:r w:rsidR="00C408B9">
                <w:rPr>
                  <w:rStyle w:val="a5"/>
                  <w:rFonts w:ascii="Arial" w:hAnsi="Arial" w:cs="Arial"/>
                  <w:color w:val="1B5188"/>
                  <w:sz w:val="18"/>
                  <w:szCs w:val="18"/>
                </w:rPr>
                <w:t>Паспорт безопасности субъектов РФ и муниципальных образований</w:t>
              </w:r>
            </w:hyperlink>
            <w:r w:rsidR="00C408B9"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r w:rsidR="00C408B9">
              <w:rPr>
                <w:rFonts w:ascii="Arial" w:hAnsi="Arial" w:cs="Arial"/>
                <w:color w:val="333333"/>
                <w:sz w:val="18"/>
                <w:szCs w:val="18"/>
              </w:rPr>
              <w:br/>
              <w:t>Паспорт безопасности территорий субъектов РФ и муниципальных образований разрабатывается для решения следующих задач:</w:t>
            </w:r>
            <w:r w:rsidR="00C408B9">
              <w:rPr>
                <w:rStyle w:val="apple-converted-space"/>
                <w:rFonts w:ascii="Arial" w:hAnsi="Arial" w:cs="Arial"/>
                <w:color w:val="333333"/>
                <w:sz w:val="18"/>
                <w:szCs w:val="18"/>
              </w:rPr>
              <w:t> </w:t>
            </w:r>
            <w:r w:rsidR="00C408B9">
              <w:rPr>
                <w:rFonts w:ascii="Arial" w:hAnsi="Arial" w:cs="Arial"/>
                <w:color w:val="333333"/>
                <w:sz w:val="18"/>
                <w:szCs w:val="18"/>
              </w:rPr>
              <w:br/>
              <w:t>•    определения показателей степени риска чрезвычайных ситуаций</w:t>
            </w:r>
            <w:r w:rsidR="00C408B9">
              <w:rPr>
                <w:rStyle w:val="apple-converted-space"/>
                <w:rFonts w:ascii="Arial" w:hAnsi="Arial" w:cs="Arial"/>
                <w:color w:val="333333"/>
                <w:sz w:val="18"/>
                <w:szCs w:val="18"/>
              </w:rPr>
              <w:t> </w:t>
            </w:r>
            <w:r w:rsidR="00C408B9">
              <w:rPr>
                <w:rFonts w:ascii="Arial" w:hAnsi="Arial" w:cs="Arial"/>
                <w:color w:val="333333"/>
                <w:sz w:val="18"/>
                <w:szCs w:val="18"/>
              </w:rPr>
              <w:br/>
              <w:t>•    оценки возможных последствий чрезвычайных ситуаций</w:t>
            </w:r>
            <w:r w:rsidR="00C408B9">
              <w:rPr>
                <w:rStyle w:val="apple-converted-space"/>
                <w:rFonts w:ascii="Arial" w:hAnsi="Arial" w:cs="Arial"/>
                <w:color w:val="333333"/>
                <w:sz w:val="18"/>
                <w:szCs w:val="18"/>
              </w:rPr>
              <w:t> </w:t>
            </w:r>
            <w:r w:rsidR="00C408B9">
              <w:rPr>
                <w:rFonts w:ascii="Arial" w:hAnsi="Arial" w:cs="Arial"/>
                <w:color w:val="333333"/>
                <w:sz w:val="18"/>
                <w:szCs w:val="18"/>
              </w:rPr>
              <w:br/>
              <w:t>•    оценки состояния работ территориальных органов по предупреждению чрезвычайных ситуаций</w:t>
            </w:r>
            <w:r w:rsidR="00C408B9">
              <w:rPr>
                <w:rStyle w:val="apple-converted-space"/>
                <w:rFonts w:ascii="Arial" w:hAnsi="Arial" w:cs="Arial"/>
                <w:color w:val="333333"/>
                <w:sz w:val="18"/>
                <w:szCs w:val="18"/>
              </w:rPr>
              <w:t> </w:t>
            </w:r>
            <w:r w:rsidR="00C408B9">
              <w:rPr>
                <w:rFonts w:ascii="Arial" w:hAnsi="Arial" w:cs="Arial"/>
                <w:color w:val="333333"/>
                <w:sz w:val="18"/>
                <w:szCs w:val="18"/>
              </w:rPr>
              <w:br/>
              <w:t>•    разработки мероприятий по снижению риска и смягчению последствий чрезвычайных ситуаций на территории</w:t>
            </w:r>
            <w:proofErr w:type="gramEnd"/>
          </w:p>
        </w:tc>
      </w:tr>
      <w:tr w:rsidR="00C408B9" w:rsidTr="00C408B9">
        <w:trPr>
          <w:tblCellSpacing w:w="0" w:type="dxa"/>
        </w:trPr>
        <w:tc>
          <w:tcPr>
            <w:tcW w:w="0" w:type="auto"/>
            <w:tcMar>
              <w:top w:w="150" w:type="dxa"/>
              <w:left w:w="0" w:type="dxa"/>
              <w:bottom w:w="0" w:type="dxa"/>
              <w:right w:w="150" w:type="dxa"/>
            </w:tcMar>
            <w:hideMark/>
          </w:tcPr>
          <w:p w:rsidR="00C408B9" w:rsidRDefault="006444E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6" w:history="1">
              <w:r w:rsidR="00C408B9">
                <w:rPr>
                  <w:rStyle w:val="a5"/>
                  <w:rFonts w:ascii="Arial" w:hAnsi="Arial" w:cs="Arial"/>
                  <w:color w:val="1B5188"/>
                  <w:sz w:val="18"/>
                  <w:szCs w:val="18"/>
                </w:rPr>
                <w:t>Паспорт безопасности опасного объекта</w:t>
              </w:r>
            </w:hyperlink>
            <w:r w:rsidR="00C408B9"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r w:rsidR="00C408B9"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Потенциально опасный объект - объект, на котором используют, производят, перерабатывают, хранят или транспортируют радиоактивные, </w:t>
            </w:r>
            <w:proofErr w:type="spellStart"/>
            <w:r w:rsidR="00C408B9">
              <w:rPr>
                <w:rFonts w:ascii="Arial" w:hAnsi="Arial" w:cs="Arial"/>
                <w:color w:val="333333"/>
                <w:sz w:val="18"/>
                <w:szCs w:val="18"/>
              </w:rPr>
              <w:t>пожаровзрывоопасные</w:t>
            </w:r>
            <w:proofErr w:type="spellEnd"/>
            <w:r w:rsidR="00C408B9">
              <w:rPr>
                <w:rFonts w:ascii="Arial" w:hAnsi="Arial" w:cs="Arial"/>
                <w:color w:val="333333"/>
                <w:sz w:val="18"/>
                <w:szCs w:val="18"/>
              </w:rPr>
              <w:t xml:space="preserve">, опасные химические и биологические вещества, создающие реальную угрозу возникновения источника чрезвычайной ситуации   (ГОСТ </w:t>
            </w:r>
            <w:proofErr w:type="gramStart"/>
            <w:r w:rsidR="00C408B9">
              <w:rPr>
                <w:rFonts w:ascii="Arial" w:hAnsi="Arial" w:cs="Arial"/>
                <w:color w:val="333333"/>
                <w:sz w:val="18"/>
                <w:szCs w:val="18"/>
              </w:rPr>
              <w:t>Р</w:t>
            </w:r>
            <w:proofErr w:type="gramEnd"/>
            <w:r w:rsidR="00C408B9">
              <w:rPr>
                <w:rFonts w:ascii="Arial" w:hAnsi="Arial" w:cs="Arial"/>
                <w:color w:val="333333"/>
                <w:sz w:val="18"/>
                <w:szCs w:val="18"/>
              </w:rPr>
              <w:t xml:space="preserve"> 22.0.02-94)</w:t>
            </w:r>
          </w:p>
        </w:tc>
      </w:tr>
    </w:tbl>
    <w:p w:rsidR="00C408B9" w:rsidRPr="00C408B9" w:rsidRDefault="00C408B9" w:rsidP="00C408B9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15B84"/>
          <w:kern w:val="36"/>
          <w:sz w:val="48"/>
          <w:szCs w:val="48"/>
          <w:lang w:eastAsia="ru-RU"/>
        </w:rPr>
      </w:pPr>
      <w:r w:rsidRPr="00C408B9">
        <w:rPr>
          <w:rFonts w:ascii="Arial" w:eastAsia="Times New Roman" w:hAnsi="Arial" w:cs="Arial"/>
          <w:b/>
          <w:bCs/>
          <w:color w:val="115B84"/>
          <w:kern w:val="36"/>
          <w:sz w:val="48"/>
          <w:szCs w:val="48"/>
          <w:lang w:eastAsia="ru-RU"/>
        </w:rPr>
        <w:lastRenderedPageBreak/>
        <w:t>Мероприятия гражданской обороны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5"/>
      </w:tblGrid>
      <w:tr w:rsidR="00C408B9" w:rsidRPr="00C408B9" w:rsidTr="00C408B9">
        <w:trPr>
          <w:tblCellSpacing w:w="0" w:type="dxa"/>
        </w:trPr>
        <w:tc>
          <w:tcPr>
            <w:tcW w:w="0" w:type="auto"/>
            <w:tcMar>
              <w:top w:w="150" w:type="dxa"/>
              <w:left w:w="0" w:type="dxa"/>
              <w:bottom w:w="0" w:type="dxa"/>
              <w:right w:w="150" w:type="dxa"/>
            </w:tcMar>
            <w:hideMark/>
          </w:tcPr>
          <w:p w:rsidR="00C408B9" w:rsidRPr="00C408B9" w:rsidRDefault="006444E5" w:rsidP="00C408B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hyperlink r:id="rId17" w:history="1">
              <w:r w:rsidR="00C408B9" w:rsidRPr="00C408B9">
                <w:rPr>
                  <w:rFonts w:ascii="Arial" w:eastAsia="Times New Roman" w:hAnsi="Arial" w:cs="Arial"/>
                  <w:color w:val="1B5188"/>
                  <w:sz w:val="18"/>
                  <w:szCs w:val="18"/>
                  <w:u w:val="single"/>
                  <w:lang w:eastAsia="ru-RU"/>
                </w:rPr>
                <w:t>Инженерно-технические мероприятия ГО ЧС. Мероприятия по предупреждению ЧС</w:t>
              </w:r>
            </w:hyperlink>
            <w:r w:rsidR="00C408B9" w:rsidRPr="00C408B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br/>
            </w:r>
            <w:r w:rsidR="00C408B9" w:rsidRPr="00C408B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br/>
              <w:t>Раздел «Инженерно-технические мероприятия ГО ЧС. Мероприятия по предупреждению ЧС» (Раздел ИТМ ГО ЧС) - часть проекта строительства. В разделе "Инженерно технические мероприятия ГО ЧС" (ИТМ ГО ЧС) в систематизированном виде разрабатываются проектные решения по инженерно-техническим мероприятиям с необходимыми обоснованиями и чертежами.</w:t>
            </w:r>
          </w:p>
        </w:tc>
      </w:tr>
      <w:tr w:rsidR="00C408B9" w:rsidRPr="00C408B9" w:rsidTr="00C408B9">
        <w:trPr>
          <w:tblCellSpacing w:w="0" w:type="dxa"/>
        </w:trPr>
        <w:tc>
          <w:tcPr>
            <w:tcW w:w="0" w:type="auto"/>
            <w:tcMar>
              <w:top w:w="150" w:type="dxa"/>
              <w:left w:w="0" w:type="dxa"/>
              <w:bottom w:w="0" w:type="dxa"/>
              <w:right w:w="150" w:type="dxa"/>
            </w:tcMar>
            <w:hideMark/>
          </w:tcPr>
          <w:p w:rsidR="00C408B9" w:rsidRPr="00C408B9" w:rsidRDefault="006444E5" w:rsidP="00C408B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hyperlink r:id="rId18" w:history="1">
              <w:r w:rsidR="00C408B9" w:rsidRPr="00C408B9">
                <w:rPr>
                  <w:rFonts w:ascii="Arial" w:eastAsia="Times New Roman" w:hAnsi="Arial" w:cs="Arial"/>
                  <w:color w:val="1B5188"/>
                  <w:sz w:val="18"/>
                  <w:szCs w:val="18"/>
                  <w:u w:val="single"/>
                  <w:lang w:eastAsia="ru-RU"/>
                </w:rPr>
                <w:t>План гражданской обороны (ГО)</w:t>
              </w:r>
            </w:hyperlink>
            <w:r w:rsidR="00C408B9" w:rsidRPr="00C408B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br/>
            </w:r>
            <w:r w:rsidR="00C408B9" w:rsidRPr="00C408B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br/>
              <w:t>План гражданской обороны (ГО) объектов на мирное время представляет собой совокупность документов, определяющих порядок ликвидации крупных производственных аварий, катастроф, стихийных бедствий.</w:t>
            </w:r>
          </w:p>
        </w:tc>
      </w:tr>
    </w:tbl>
    <w:p w:rsidR="00C408B9" w:rsidRDefault="00C408B9"/>
    <w:p w:rsidR="00C408B9" w:rsidRPr="00C408B9" w:rsidRDefault="00C408B9" w:rsidP="00C408B9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15B84"/>
          <w:kern w:val="36"/>
          <w:sz w:val="48"/>
          <w:szCs w:val="48"/>
          <w:lang w:eastAsia="ru-RU"/>
        </w:rPr>
      </w:pPr>
      <w:r w:rsidRPr="00C408B9">
        <w:rPr>
          <w:rFonts w:ascii="Arial" w:eastAsia="Times New Roman" w:hAnsi="Arial" w:cs="Arial"/>
          <w:b/>
          <w:bCs/>
          <w:color w:val="115B84"/>
          <w:kern w:val="36"/>
          <w:sz w:val="48"/>
          <w:szCs w:val="48"/>
          <w:lang w:eastAsia="ru-RU"/>
        </w:rPr>
        <w:t>Декларация пожарной безопасности</w:t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15"/>
      </w:tblGrid>
      <w:tr w:rsidR="00C408B9" w:rsidRPr="00C408B9" w:rsidTr="00C408B9">
        <w:trPr>
          <w:tblCellSpacing w:w="0" w:type="dxa"/>
        </w:trPr>
        <w:tc>
          <w:tcPr>
            <w:tcW w:w="5000" w:type="pct"/>
            <w:hideMark/>
          </w:tcPr>
          <w:p w:rsidR="00C408B9" w:rsidRPr="00C408B9" w:rsidRDefault="00C408B9" w:rsidP="00C408B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</w:p>
        </w:tc>
      </w:tr>
    </w:tbl>
    <w:p w:rsidR="00C408B9" w:rsidRPr="00C408B9" w:rsidRDefault="00C408B9" w:rsidP="00C408B9">
      <w:pPr>
        <w:spacing w:after="240" w:line="24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C408B9" w:rsidRPr="00C408B9" w:rsidRDefault="00C408B9" w:rsidP="00C408B9">
      <w:pPr>
        <w:numPr>
          <w:ilvl w:val="0"/>
          <w:numId w:val="4"/>
        </w:numPr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C408B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Федеральный Закон от 22 июля 2008 г. N 123-ФЗ «Технический регламент о требованиях пожарной безопасности».</w:t>
      </w:r>
    </w:p>
    <w:p w:rsidR="00C408B9" w:rsidRPr="00C408B9" w:rsidRDefault="00C408B9" w:rsidP="00C408B9">
      <w:pPr>
        <w:numPr>
          <w:ilvl w:val="0"/>
          <w:numId w:val="4"/>
        </w:numPr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C408B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Приказ МЧС РФ от 24.02.2009 № 91 «Об утверждении формы и порядка регистрации декларации пожарной безопасности» (зарегистрирован в Минюсте РФ 23.03.2009 № 13577).</w:t>
      </w:r>
    </w:p>
    <w:p w:rsidR="00C408B9" w:rsidRPr="00C408B9" w:rsidRDefault="00C408B9" w:rsidP="00C408B9">
      <w:pPr>
        <w:spacing w:before="100" w:beforeAutospacing="1" w:after="100" w:afterAutospacing="1" w:line="240" w:lineRule="auto"/>
        <w:jc w:val="both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C408B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Разрабатывается на объекты капитального строительства, для которых законодательством Российской Федерации о градостроительной деятельности предусмотрено проведение государственной экспертизы, за исключением:</w:t>
      </w:r>
    </w:p>
    <w:p w:rsidR="00C408B9" w:rsidRPr="00C408B9" w:rsidRDefault="00C408B9" w:rsidP="00C408B9">
      <w:pPr>
        <w:numPr>
          <w:ilvl w:val="0"/>
          <w:numId w:val="5"/>
        </w:numPr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C408B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отдельно стоящих жилых домов высотой не более трех этажей, предназначенных для проживания одной семьи (объекты индивидуального жилищного строительства);</w:t>
      </w:r>
    </w:p>
    <w:p w:rsidR="00C408B9" w:rsidRPr="00C408B9" w:rsidRDefault="00C408B9" w:rsidP="00C408B9">
      <w:pPr>
        <w:numPr>
          <w:ilvl w:val="0"/>
          <w:numId w:val="5"/>
        </w:numPr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proofErr w:type="gramStart"/>
      <w:r w:rsidRPr="00C408B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жилых домов высотой не более трех этажей, состоящих из нескольких блоков, количество которых не превышает десяти, и каждый из которых предназначен для проживания одной семьи, имеет общую стену (общие стены) без проемов с соседним блоком или соседними блоками, расположен на отдельном земельном участке и имеет выход на территорию общего пользования (жилые дома блокированной застройки);</w:t>
      </w:r>
      <w:proofErr w:type="gramEnd"/>
    </w:p>
    <w:p w:rsidR="00C408B9" w:rsidRPr="00C408B9" w:rsidRDefault="00C408B9" w:rsidP="00C408B9">
      <w:pPr>
        <w:numPr>
          <w:ilvl w:val="0"/>
          <w:numId w:val="5"/>
        </w:numPr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proofErr w:type="gramStart"/>
      <w:r w:rsidRPr="00C408B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многоквартирных домов высотой не более трех этажей, состоящих из одной или нескольких блок-секций, количество которых не превышает четыре,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пользования;</w:t>
      </w:r>
      <w:proofErr w:type="gramEnd"/>
    </w:p>
    <w:p w:rsidR="00C408B9" w:rsidRPr="00C408B9" w:rsidRDefault="00C408B9" w:rsidP="00C408B9">
      <w:pPr>
        <w:numPr>
          <w:ilvl w:val="0"/>
          <w:numId w:val="5"/>
        </w:numPr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proofErr w:type="gramStart"/>
      <w:r w:rsidRPr="00C408B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отдельно стоящих объектов капитального строительства высотой не более двух этажей,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деятельности, за исключением объектов, которые являются особо опасными, технически сложными или уникальными объектами;</w:t>
      </w:r>
      <w:proofErr w:type="gramEnd"/>
    </w:p>
    <w:p w:rsidR="00C408B9" w:rsidRPr="00C408B9" w:rsidRDefault="00C408B9" w:rsidP="00C408B9">
      <w:pPr>
        <w:numPr>
          <w:ilvl w:val="0"/>
          <w:numId w:val="5"/>
        </w:numPr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proofErr w:type="gramStart"/>
      <w:r w:rsidRPr="00C408B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отдельно стоящих объектов капитального строительства высотой не более двух этажей, общая площадь которых составляет не более чем 1500 квадратных метров, которые предназначены для осуществления производственной деятельности и для которых не требуется установление санитарно-защитных зон или для которых в пределах границ земельных участков, на которых расположены такие объекты, установлены санитарно-защитные зоны или требуется установление таких зон, за исключением объектов, которые являются</w:t>
      </w:r>
      <w:proofErr w:type="gramEnd"/>
      <w:r w:rsidRPr="00C408B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особо опасными, технически сложными или уникальными объектами;</w:t>
      </w:r>
    </w:p>
    <w:p w:rsidR="00C408B9" w:rsidRPr="00C408B9" w:rsidRDefault="00C408B9" w:rsidP="00C408B9">
      <w:pPr>
        <w:numPr>
          <w:ilvl w:val="0"/>
          <w:numId w:val="5"/>
        </w:numPr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C408B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зданий детских дошкольных образовательных учреждений;</w:t>
      </w:r>
    </w:p>
    <w:p w:rsidR="00C408B9" w:rsidRPr="00C408B9" w:rsidRDefault="00C408B9" w:rsidP="00C408B9">
      <w:pPr>
        <w:numPr>
          <w:ilvl w:val="0"/>
          <w:numId w:val="5"/>
        </w:numPr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C408B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специализированных домов престарелых и инвалидов (не </w:t>
      </w:r>
      <w:proofErr w:type="gramStart"/>
      <w:r w:rsidRPr="00C408B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квартирные</w:t>
      </w:r>
      <w:proofErr w:type="gramEnd"/>
      <w:r w:rsidRPr="00C408B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);</w:t>
      </w:r>
    </w:p>
    <w:p w:rsidR="00C408B9" w:rsidRPr="00C408B9" w:rsidRDefault="00C408B9" w:rsidP="00C408B9">
      <w:pPr>
        <w:numPr>
          <w:ilvl w:val="0"/>
          <w:numId w:val="5"/>
        </w:numPr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C408B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больниц;</w:t>
      </w:r>
    </w:p>
    <w:p w:rsidR="00C408B9" w:rsidRPr="00C408B9" w:rsidRDefault="00C408B9" w:rsidP="00C408B9">
      <w:pPr>
        <w:numPr>
          <w:ilvl w:val="0"/>
          <w:numId w:val="5"/>
        </w:numPr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C408B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спальных корпусов образовательных учреждений </w:t>
      </w:r>
      <w:proofErr w:type="spellStart"/>
      <w:r w:rsidRPr="00C408B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интернатного</w:t>
      </w:r>
      <w:proofErr w:type="spellEnd"/>
      <w:r w:rsidRPr="00C408B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типа и детских учреждений.</w:t>
      </w:r>
    </w:p>
    <w:p w:rsidR="00C408B9" w:rsidRPr="00C408B9" w:rsidRDefault="00C408B9" w:rsidP="00C408B9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15B84"/>
          <w:kern w:val="36"/>
          <w:sz w:val="48"/>
          <w:szCs w:val="48"/>
          <w:lang w:eastAsia="ru-RU"/>
        </w:rPr>
      </w:pPr>
      <w:r w:rsidRPr="00C408B9">
        <w:rPr>
          <w:rFonts w:ascii="Arial" w:eastAsia="Times New Roman" w:hAnsi="Arial" w:cs="Arial"/>
          <w:b/>
          <w:bCs/>
          <w:color w:val="115B84"/>
          <w:kern w:val="36"/>
          <w:sz w:val="48"/>
          <w:szCs w:val="48"/>
          <w:lang w:eastAsia="ru-RU"/>
        </w:rPr>
        <w:t>Независимая оценка рисков</w:t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15"/>
      </w:tblGrid>
      <w:tr w:rsidR="00C408B9" w:rsidRPr="00C408B9" w:rsidTr="00C408B9">
        <w:trPr>
          <w:tblCellSpacing w:w="0" w:type="dxa"/>
        </w:trPr>
        <w:tc>
          <w:tcPr>
            <w:tcW w:w="5000" w:type="pct"/>
            <w:hideMark/>
          </w:tcPr>
          <w:p w:rsidR="00C408B9" w:rsidRPr="00C408B9" w:rsidRDefault="00C408B9" w:rsidP="00C408B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</w:p>
        </w:tc>
      </w:tr>
    </w:tbl>
    <w:p w:rsidR="00C408B9" w:rsidRPr="00C408B9" w:rsidRDefault="00C408B9" w:rsidP="00C408B9">
      <w:pPr>
        <w:spacing w:after="240" w:line="24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C408B9" w:rsidRPr="00C408B9" w:rsidRDefault="00C408B9" w:rsidP="00C408B9">
      <w:pPr>
        <w:spacing w:before="100" w:beforeAutospacing="1" w:after="100" w:afterAutospacing="1" w:line="240" w:lineRule="auto"/>
        <w:jc w:val="both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C408B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1. Постановление Правительства Российской Федерации от 7 апреля 2009 г. N 304</w:t>
      </w:r>
    </w:p>
    <w:p w:rsidR="00C408B9" w:rsidRPr="00C408B9" w:rsidRDefault="00C408B9" w:rsidP="00C408B9">
      <w:pPr>
        <w:spacing w:before="100" w:beforeAutospacing="1" w:after="100" w:afterAutospacing="1" w:line="240" w:lineRule="auto"/>
        <w:jc w:val="both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C408B9">
        <w:rPr>
          <w:rFonts w:ascii="Arial" w:eastAsia="Times New Roman" w:hAnsi="Arial" w:cs="Arial"/>
          <w:color w:val="333333"/>
          <w:sz w:val="18"/>
          <w:szCs w:val="18"/>
          <w:lang w:eastAsia="ru-RU"/>
        </w:rPr>
        <w:lastRenderedPageBreak/>
        <w:t>г. Москва "Об утверждении Правил оценки соответствия объектов защиты (продукции) установленным требованиям пожарной безопасности путем независимой оценки пожарного риска", опубликовано 14 апреля 2009 г., вступает в силу: 1 мая 2009 г.</w:t>
      </w:r>
    </w:p>
    <w:p w:rsidR="00C408B9" w:rsidRPr="00C408B9" w:rsidRDefault="00C408B9" w:rsidP="00C408B9">
      <w:pPr>
        <w:spacing w:before="100" w:beforeAutospacing="1" w:after="100" w:afterAutospacing="1" w:line="240" w:lineRule="auto"/>
        <w:jc w:val="both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C408B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2. Федеральный закон от 27 декабря 202 г. № 184-ФЗ «О техническом регулировании».</w:t>
      </w:r>
    </w:p>
    <w:p w:rsidR="00C408B9" w:rsidRPr="00C408B9" w:rsidRDefault="00C408B9" w:rsidP="00C408B9">
      <w:pPr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C408B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С начала 2006 года по инициативе МЧС России, которая получила одобрение Президента РФ, ведется работа по созданию Системы независимой оценки рисков - так называемого «аудита безопасности». МЧС России разработало в Концепцию независимой </w:t>
      </w:r>
      <w:r w:rsidRPr="00C408B9">
        <w:rPr>
          <w:rFonts w:ascii="Arial" w:eastAsia="Times New Roman" w:hAnsi="Arial" w:cs="Arial"/>
          <w:b/>
          <w:bCs/>
          <w:color w:val="333333"/>
          <w:sz w:val="18"/>
          <w:szCs w:val="18"/>
          <w:lang w:eastAsia="ru-RU"/>
        </w:rPr>
        <w:t>оценки рисков области пожарной безопасности, гражданской обороны и защиты населения от ЧС природного и техногенного характера в РФ</w:t>
      </w:r>
      <w:r w:rsidRPr="00C408B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, которая была поддержана Правительством Российской Федерации 7 апреля 2007 г. № СН-П4-1606.</w:t>
      </w:r>
    </w:p>
    <w:p w:rsidR="00C408B9" w:rsidRPr="00C408B9" w:rsidRDefault="00C408B9" w:rsidP="00C408B9">
      <w:pPr>
        <w:spacing w:before="100" w:beforeAutospacing="1" w:after="100" w:afterAutospacing="1" w:line="240" w:lineRule="auto"/>
        <w:jc w:val="center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C408B9">
        <w:rPr>
          <w:rFonts w:ascii="Arial" w:eastAsia="Times New Roman" w:hAnsi="Arial" w:cs="Arial"/>
          <w:b/>
          <w:bCs/>
          <w:color w:val="333333"/>
          <w:sz w:val="18"/>
          <w:szCs w:val="18"/>
          <w:lang w:eastAsia="ru-RU"/>
        </w:rPr>
        <w:t>НЕЗАВИСИМАЯ ОЦЕНКА РИСКОВ ПОЗВОЛЯЕТ:</w:t>
      </w:r>
    </w:p>
    <w:p w:rsidR="00C408B9" w:rsidRPr="00C408B9" w:rsidRDefault="00C408B9" w:rsidP="00C408B9">
      <w:pPr>
        <w:numPr>
          <w:ilvl w:val="0"/>
          <w:numId w:val="6"/>
        </w:numPr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C408B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Обеспечить условия для стимулирования субъектов предпринимательства к повышению уровня безопасности опасных объектов (ОТР, ОПО, КВО), общества и окружающей природной среды в целом путем развития комплексных систем предупреждения и ликвидации ЧС, декларирования и экспертизы безопасности, добровольного и обязательного страхования;</w:t>
      </w:r>
    </w:p>
    <w:p w:rsidR="00C408B9" w:rsidRPr="00C408B9" w:rsidRDefault="00C408B9" w:rsidP="00C408B9">
      <w:pPr>
        <w:numPr>
          <w:ilvl w:val="0"/>
          <w:numId w:val="6"/>
        </w:numPr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C408B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Освободить органы государственного управления от избыточных функций в сфере обеспечения безопасности;</w:t>
      </w:r>
    </w:p>
    <w:p w:rsidR="00C408B9" w:rsidRPr="00C408B9" w:rsidRDefault="00C408B9" w:rsidP="00C408B9">
      <w:pPr>
        <w:numPr>
          <w:ilvl w:val="0"/>
          <w:numId w:val="6"/>
        </w:numPr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C408B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Снизить административную нагрузку на субъекты предпринимательства;</w:t>
      </w:r>
    </w:p>
    <w:p w:rsidR="00C408B9" w:rsidRPr="00C408B9" w:rsidRDefault="00C408B9" w:rsidP="00C408B9">
      <w:pPr>
        <w:numPr>
          <w:ilvl w:val="0"/>
          <w:numId w:val="6"/>
        </w:numPr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C408B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Упростить административные процедуры при осуществлении надзорной деятельности и обеспечить их прозрачность;</w:t>
      </w:r>
    </w:p>
    <w:p w:rsidR="00C408B9" w:rsidRPr="00C408B9" w:rsidRDefault="00C408B9" w:rsidP="00C408B9">
      <w:pPr>
        <w:numPr>
          <w:ilvl w:val="0"/>
          <w:numId w:val="6"/>
        </w:numPr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C408B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Повысить роль и ответственность собственников в обеспечении безопасности опасных объектов;</w:t>
      </w:r>
    </w:p>
    <w:p w:rsidR="00C408B9" w:rsidRPr="00C408B9" w:rsidRDefault="00C408B9" w:rsidP="00C408B9">
      <w:pPr>
        <w:numPr>
          <w:ilvl w:val="0"/>
          <w:numId w:val="6"/>
        </w:numPr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C408B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Сократить бюджетные расходы на предотвращение и ликвидацию ЧС.</w:t>
      </w:r>
    </w:p>
    <w:p w:rsidR="00C408B9" w:rsidRPr="00C408B9" w:rsidRDefault="00C408B9" w:rsidP="00C408B9">
      <w:pPr>
        <w:spacing w:before="100" w:beforeAutospacing="1" w:after="100" w:afterAutospacing="1" w:line="240" w:lineRule="auto"/>
        <w:jc w:val="center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C408B9">
        <w:rPr>
          <w:rFonts w:ascii="Arial" w:eastAsia="Times New Roman" w:hAnsi="Arial" w:cs="Arial"/>
          <w:b/>
          <w:bCs/>
          <w:color w:val="333333"/>
          <w:sz w:val="18"/>
          <w:szCs w:val="18"/>
          <w:lang w:eastAsia="ru-RU"/>
        </w:rPr>
        <w:t>ОБЪЕКТЫ, ПОДЛЕЖАЩИЕ ПРОЦЕДУРЕ НЕЗАВИСИМОЙ ОЦЕНКИ РИСКОВ:</w:t>
      </w:r>
    </w:p>
    <w:p w:rsidR="00C408B9" w:rsidRPr="00C408B9" w:rsidRDefault="00C408B9" w:rsidP="00C408B9">
      <w:pPr>
        <w:numPr>
          <w:ilvl w:val="0"/>
          <w:numId w:val="7"/>
        </w:numPr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C408B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Объекты, использующие, производящие, перерабатывающие, хранящие и транспортирующие </w:t>
      </w:r>
      <w:proofErr w:type="spellStart"/>
      <w:r w:rsidRPr="00C408B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пожаровзрывоопасные</w:t>
      </w:r>
      <w:proofErr w:type="spellEnd"/>
      <w:r w:rsidRPr="00C408B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вещества;</w:t>
      </w:r>
    </w:p>
    <w:p w:rsidR="00C408B9" w:rsidRPr="00C408B9" w:rsidRDefault="00C408B9" w:rsidP="00C408B9">
      <w:pPr>
        <w:numPr>
          <w:ilvl w:val="0"/>
          <w:numId w:val="7"/>
        </w:numPr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proofErr w:type="gramStart"/>
      <w:r w:rsidRPr="00C408B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Объекты, использующие, производящие, перерабатывающие, хранящие и транспортирующие опасные химические (биологические) вещества;</w:t>
      </w:r>
      <w:proofErr w:type="gramEnd"/>
    </w:p>
    <w:p w:rsidR="00C408B9" w:rsidRPr="00C408B9" w:rsidRDefault="00C408B9" w:rsidP="00C408B9">
      <w:pPr>
        <w:numPr>
          <w:ilvl w:val="0"/>
          <w:numId w:val="7"/>
        </w:numPr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C408B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Гидротехнические сооружения;</w:t>
      </w:r>
    </w:p>
    <w:p w:rsidR="00C408B9" w:rsidRPr="00C408B9" w:rsidRDefault="00C408B9" w:rsidP="00C408B9">
      <w:pPr>
        <w:numPr>
          <w:ilvl w:val="0"/>
          <w:numId w:val="7"/>
        </w:numPr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C408B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Объекты обеспечения жизнедеятельности населения, включая здания и сооружения с массовым пребыванием людей. </w:t>
      </w:r>
    </w:p>
    <w:p w:rsidR="00C408B9" w:rsidRDefault="00C408B9" w:rsidP="00C408B9">
      <w:bookmarkStart w:id="0" w:name="_GoBack"/>
      <w:bookmarkEnd w:id="0"/>
    </w:p>
    <w:p w:rsidR="00C408B9" w:rsidRPr="00C408B9" w:rsidRDefault="00C408B9" w:rsidP="00C408B9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15B84"/>
          <w:kern w:val="36"/>
          <w:sz w:val="48"/>
          <w:szCs w:val="48"/>
          <w:lang w:eastAsia="ru-RU"/>
        </w:rPr>
      </w:pPr>
      <w:r w:rsidRPr="00C408B9">
        <w:rPr>
          <w:rFonts w:ascii="Arial" w:eastAsia="Times New Roman" w:hAnsi="Arial" w:cs="Arial"/>
          <w:b/>
          <w:bCs/>
          <w:color w:val="115B84"/>
          <w:kern w:val="36"/>
          <w:sz w:val="48"/>
          <w:szCs w:val="48"/>
          <w:lang w:eastAsia="ru-RU"/>
        </w:rPr>
        <w:t>Промышленная безопасность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5"/>
      </w:tblGrid>
      <w:tr w:rsidR="00C408B9" w:rsidRPr="00C408B9" w:rsidTr="00C408B9">
        <w:trPr>
          <w:tblCellSpacing w:w="0" w:type="dxa"/>
        </w:trPr>
        <w:tc>
          <w:tcPr>
            <w:tcW w:w="0" w:type="auto"/>
            <w:tcMar>
              <w:top w:w="150" w:type="dxa"/>
              <w:left w:w="0" w:type="dxa"/>
              <w:bottom w:w="0" w:type="dxa"/>
              <w:right w:w="150" w:type="dxa"/>
            </w:tcMar>
            <w:hideMark/>
          </w:tcPr>
          <w:p w:rsidR="00C408B9" w:rsidRPr="00C408B9" w:rsidRDefault="006444E5" w:rsidP="00C408B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hyperlink r:id="rId19" w:history="1">
              <w:r w:rsidR="00C408B9" w:rsidRPr="00C408B9">
                <w:rPr>
                  <w:rFonts w:ascii="Arial" w:eastAsia="Times New Roman" w:hAnsi="Arial" w:cs="Arial"/>
                  <w:color w:val="1B5188"/>
                  <w:sz w:val="18"/>
                  <w:szCs w:val="18"/>
                  <w:u w:val="single"/>
                  <w:lang w:eastAsia="ru-RU"/>
                </w:rPr>
                <w:t>Декларация промышленной безопасности</w:t>
              </w:r>
            </w:hyperlink>
            <w:r w:rsidR="00C408B9" w:rsidRPr="00C408B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br/>
            </w:r>
            <w:r w:rsidR="00C408B9" w:rsidRPr="00C408B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br/>
              <w:t>Декларация промышленной безопасности — документ, направленный на экспертизу и всестороннюю оценку риска аварий и связанных с ними угроз. Федеральным законом № 116 «О промышленной безопасности опасных производственных объектов» устанавливается обязательность разработки деклараций промышленной безопасности опасных производственных объектов (ОПО), на которых получаются, используются, перерабатываются, образуются, хранятся, транспортируются, уничтожаются вещества в количествах, указанных в Приложении 2 к указанному Федеральному закону. Эксперты разрабатывают мероприятия, направленные на локализацию и ликвидацию последствий предполагаемой аварии на опасном производственном объекте. Они направлены на снижение масштаба последствий аварии и уменьшение размера возможного ущерба.</w:t>
            </w:r>
          </w:p>
        </w:tc>
      </w:tr>
      <w:tr w:rsidR="00C408B9" w:rsidRPr="00C408B9" w:rsidTr="00C408B9">
        <w:trPr>
          <w:tblCellSpacing w:w="0" w:type="dxa"/>
        </w:trPr>
        <w:tc>
          <w:tcPr>
            <w:tcW w:w="0" w:type="auto"/>
            <w:tcMar>
              <w:top w:w="150" w:type="dxa"/>
              <w:left w:w="0" w:type="dxa"/>
              <w:bottom w:w="0" w:type="dxa"/>
              <w:right w:w="150" w:type="dxa"/>
            </w:tcMar>
            <w:hideMark/>
          </w:tcPr>
          <w:p w:rsidR="00C408B9" w:rsidRPr="00C408B9" w:rsidRDefault="006444E5" w:rsidP="00C408B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hyperlink r:id="rId20" w:history="1">
              <w:r w:rsidR="00C408B9" w:rsidRPr="00C408B9">
                <w:rPr>
                  <w:rFonts w:ascii="Arial" w:eastAsia="Times New Roman" w:hAnsi="Arial" w:cs="Arial"/>
                  <w:color w:val="1B5188"/>
                  <w:sz w:val="18"/>
                  <w:szCs w:val="18"/>
                  <w:u w:val="single"/>
                  <w:lang w:eastAsia="ru-RU"/>
                </w:rPr>
                <w:t>Экспертиза промышленной безопасности</w:t>
              </w:r>
            </w:hyperlink>
            <w:r w:rsidR="00C408B9" w:rsidRPr="00C408B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br/>
            </w:r>
            <w:r w:rsidR="00C408B9" w:rsidRPr="00C408B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br/>
              <w:t>Промышленная безопасность опасного производственного объекта – состояние защищенности жизненно важных интересов личности и общества от аварий на опасных производственных объектах и последствий указанных аварий.</w:t>
            </w:r>
            <w:r w:rsidR="00C408B9" w:rsidRPr="00C408B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br/>
            </w:r>
            <w:r w:rsidR="00C408B9" w:rsidRPr="00C408B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br/>
            </w:r>
            <w:proofErr w:type="gramStart"/>
            <w:r w:rsidR="00C408B9" w:rsidRPr="00C408B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Документом, содержащим обоснованные выводы о соответствии или несоответствии опасного производственного объекта требованиям промышленной безопасности является</w:t>
            </w:r>
            <w:proofErr w:type="gramEnd"/>
            <w:r w:rsidR="00C408B9" w:rsidRPr="00C408B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 xml:space="preserve"> заключение экспертизы промышленной безопасности.</w:t>
            </w:r>
            <w:r w:rsidR="00C408B9" w:rsidRPr="00C408B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br/>
            </w:r>
            <w:r w:rsidR="00C408B9" w:rsidRPr="00C408B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br/>
              <w:t xml:space="preserve">Экспертиза промышленной безопасности является обязательной процедурой для организаций и предприятий, эксплуатирующих опасные производственные объекты в соответствии статьей 1 Федерального </w:t>
            </w:r>
            <w:r w:rsidR="00C408B9" w:rsidRPr="00C408B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lastRenderedPageBreak/>
              <w:t>закона № 116-ФЗ от 21 июля 1997 года «О промышленной безопасности опасных производственных объектов»</w:t>
            </w:r>
          </w:p>
        </w:tc>
      </w:tr>
      <w:tr w:rsidR="00C408B9" w:rsidRPr="00C408B9" w:rsidTr="00C408B9">
        <w:trPr>
          <w:tblCellSpacing w:w="0" w:type="dxa"/>
        </w:trPr>
        <w:tc>
          <w:tcPr>
            <w:tcW w:w="0" w:type="auto"/>
            <w:tcMar>
              <w:top w:w="150" w:type="dxa"/>
              <w:left w:w="0" w:type="dxa"/>
              <w:bottom w:w="0" w:type="dxa"/>
              <w:right w:w="150" w:type="dxa"/>
            </w:tcMar>
            <w:hideMark/>
          </w:tcPr>
          <w:p w:rsidR="00C408B9" w:rsidRPr="00C408B9" w:rsidRDefault="006444E5" w:rsidP="00C408B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hyperlink r:id="rId21" w:history="1">
              <w:proofErr w:type="gramStart"/>
              <w:r w:rsidR="00C408B9" w:rsidRPr="00C408B9">
                <w:rPr>
                  <w:rFonts w:ascii="Arial" w:eastAsia="Times New Roman" w:hAnsi="Arial" w:cs="Arial"/>
                  <w:color w:val="1B5188"/>
                  <w:sz w:val="18"/>
                  <w:szCs w:val="18"/>
                  <w:u w:val="single"/>
                  <w:lang w:eastAsia="ru-RU"/>
                </w:rPr>
                <w:t>Разработка и экспертиза Плана локализации и ликвидации аварийных ситуаций (ПЛАС)</w:t>
              </w:r>
            </w:hyperlink>
            <w:r w:rsidR="00C408B9" w:rsidRPr="00C408B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br/>
            </w:r>
            <w:r w:rsidR="00C408B9" w:rsidRPr="00C408B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br/>
              <w:t>Согласно статье 10 ФЗ-116 «О промышленной безопасности опасных производственных объектов» «В целях обеспечения готовности к действиям по локализации и ликвидации последствий аварии организация, эксплуатирующая опасный производственный объект, обязана: планировать и осуществлять мероприятия по локализации и ликвидации последствий аварий на опасном производственном объекте»</w:t>
            </w:r>
            <w:r w:rsidR="00C408B9" w:rsidRPr="00C408B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br/>
            </w:r>
            <w:r w:rsidR="00C408B9" w:rsidRPr="00C408B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br/>
              <w:t>Разработка плана локализации и ликвидации аварийных ситуаций (ПЛАС</w:t>
            </w:r>
            <w:proofErr w:type="gramEnd"/>
            <w:r w:rsidR="00C408B9" w:rsidRPr="00C408B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 xml:space="preserve">) </w:t>
            </w:r>
            <w:proofErr w:type="gramStart"/>
            <w:r w:rsidR="00C408B9" w:rsidRPr="00C408B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необходима для взрывопожароопасных и химически опасных производственных объектов, независимо от их организационно-правовых форм и форм собственности, на которых возможны аварии, сопровождающиеся залповыми выбросами взрывоопасных, пожароопасных и токсичных веществ, взрывами в аппаратуре, производственных помещениях и наружных установках, которые могут привести к разрушению зданий, сооружений, технологического оборудования, поражению людей, отрицательному воздействию на окружающую природную среду.</w:t>
            </w:r>
            <w:proofErr w:type="gramEnd"/>
          </w:p>
        </w:tc>
      </w:tr>
      <w:tr w:rsidR="00C408B9" w:rsidRPr="00C408B9" w:rsidTr="00C408B9">
        <w:trPr>
          <w:tblCellSpacing w:w="0" w:type="dxa"/>
        </w:trPr>
        <w:tc>
          <w:tcPr>
            <w:tcW w:w="0" w:type="auto"/>
            <w:tcMar>
              <w:top w:w="150" w:type="dxa"/>
              <w:left w:w="0" w:type="dxa"/>
              <w:bottom w:w="0" w:type="dxa"/>
              <w:right w:w="150" w:type="dxa"/>
            </w:tcMar>
            <w:hideMark/>
          </w:tcPr>
          <w:p w:rsidR="00C408B9" w:rsidRPr="00C408B9" w:rsidRDefault="006444E5" w:rsidP="00C408B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hyperlink r:id="rId22" w:history="1">
              <w:r w:rsidR="00C408B9" w:rsidRPr="00C408B9">
                <w:rPr>
                  <w:rFonts w:ascii="Arial" w:eastAsia="Times New Roman" w:hAnsi="Arial" w:cs="Arial"/>
                  <w:color w:val="1B5188"/>
                  <w:sz w:val="18"/>
                  <w:szCs w:val="18"/>
                  <w:u w:val="single"/>
                  <w:lang w:eastAsia="ru-RU"/>
                </w:rPr>
                <w:t>Идентификация и регистрация опасных производственных объектов (ОПО)</w:t>
              </w:r>
            </w:hyperlink>
            <w:r w:rsidR="00C408B9" w:rsidRPr="00C408B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br/>
            </w:r>
            <w:r w:rsidR="00C408B9" w:rsidRPr="00C408B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br/>
              <w:t xml:space="preserve">Регистрация опасных производственных объектов (ОПО) в едином государственном реестре ОПО </w:t>
            </w:r>
            <w:proofErr w:type="spellStart"/>
            <w:r w:rsidR="00C408B9" w:rsidRPr="00C408B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Ростехнадзора</w:t>
            </w:r>
            <w:proofErr w:type="spellEnd"/>
            <w:r w:rsidR="00C408B9" w:rsidRPr="00C408B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 xml:space="preserve"> проводится для учета опасных производственных объектов и эксплуатирующих их организаций.</w:t>
            </w:r>
          </w:p>
        </w:tc>
      </w:tr>
    </w:tbl>
    <w:p w:rsidR="00C408B9" w:rsidRDefault="00C408B9" w:rsidP="00C408B9"/>
    <w:p w:rsidR="001C002D" w:rsidRDefault="00C408B9" w:rsidP="00C408B9">
      <w:r>
        <w:rPr>
          <w:noProof/>
          <w:lang w:eastAsia="ru-RU"/>
        </w:rPr>
        <w:lastRenderedPageBreak/>
        <w:drawing>
          <wp:inline distT="0" distB="0" distL="0" distR="0" wp14:anchorId="17565FB9" wp14:editId="02AA34F7">
            <wp:extent cx="5940425" cy="9783627"/>
            <wp:effectExtent l="0" t="0" r="3175" b="8255"/>
            <wp:docPr id="1" name="Рисунок 1" descr="http://saf-service.ru/upload/iblock/605/%D0%A1%D0%B2%D0%B8%D0%B4%D0%B5%D1%82%D0%B5%D0%BB%D1%8C%D1%81%D1%82%D0%B2%D0%BE%20%D0%A1%D0%B5%D1%80%D0%B2%D0%B8%D1%81%20%D0%B1%D0%B5%D0%B7%D0%BE%D0%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f-service.ru/upload/iblock/605/%D0%A1%D0%B2%D0%B8%D0%B4%D0%B5%D1%82%D0%B5%D0%BB%D1%8C%D1%81%D1%82%D0%B2%D0%BE%20%D0%A1%D0%B5%D1%80%D0%B2%D0%B8%D1%81%20%D0%B1%D0%B5%D0%B7%D0%BE%D0%BF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8B9" w:rsidRDefault="00C408B9" w:rsidP="00C408B9">
      <w:r>
        <w:rPr>
          <w:noProof/>
          <w:lang w:eastAsia="ru-RU"/>
        </w:rPr>
        <w:lastRenderedPageBreak/>
        <w:drawing>
          <wp:inline distT="0" distB="0" distL="0" distR="0" wp14:anchorId="633A1662" wp14:editId="3397C6E1">
            <wp:extent cx="5909310" cy="8341995"/>
            <wp:effectExtent l="0" t="0" r="0" b="1905"/>
            <wp:docPr id="2" name="Рисунок 2" descr="http://saf-service.ru/upload/iblock/b43/L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af-service.ru/upload/iblock/b43/LIC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834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8B9" w:rsidRDefault="00C408B9" w:rsidP="00C408B9"/>
    <w:p w:rsidR="00C408B9" w:rsidRDefault="00C408B9" w:rsidP="00C408B9"/>
    <w:p w:rsidR="00C408B9" w:rsidRDefault="00C408B9" w:rsidP="00C408B9">
      <w:r>
        <w:rPr>
          <w:noProof/>
          <w:lang w:eastAsia="ru-RU"/>
        </w:rPr>
        <w:lastRenderedPageBreak/>
        <w:drawing>
          <wp:inline distT="0" distB="0" distL="0" distR="0" wp14:anchorId="64F060D0" wp14:editId="7143D969">
            <wp:extent cx="5940425" cy="8377662"/>
            <wp:effectExtent l="0" t="0" r="3175" b="4445"/>
            <wp:docPr id="3" name="Рисунок 3" descr="http://saf-service.ru/upload/iblock/8d9/lic_s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af-service.ru/upload/iblock/8d9/lic_sro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8B9" w:rsidRDefault="00C408B9" w:rsidP="00C408B9"/>
    <w:p w:rsidR="00C408B9" w:rsidRDefault="00C408B9" w:rsidP="00C408B9"/>
    <w:p w:rsidR="00C408B9" w:rsidRDefault="00C408B9" w:rsidP="00C408B9">
      <w:r>
        <w:rPr>
          <w:noProof/>
          <w:lang w:eastAsia="ru-RU"/>
        </w:rPr>
        <w:lastRenderedPageBreak/>
        <w:drawing>
          <wp:inline distT="0" distB="0" distL="0" distR="0" wp14:anchorId="11C322A1" wp14:editId="3B513A96">
            <wp:extent cx="5940425" cy="8377388"/>
            <wp:effectExtent l="0" t="0" r="3175" b="5080"/>
            <wp:docPr id="4" name="Рисунок 4" descr="http://saf-service.ru/upload/iblock/79f/lic_rosteh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af-service.ru/upload/iblock/79f/lic_rosteh_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8B9" w:rsidRDefault="00C408B9" w:rsidP="00C408B9"/>
    <w:p w:rsidR="00C408B9" w:rsidRDefault="00C408B9" w:rsidP="00C408B9"/>
    <w:p w:rsidR="00C408B9" w:rsidRDefault="00C408B9" w:rsidP="00C408B9">
      <w:r>
        <w:rPr>
          <w:noProof/>
          <w:lang w:eastAsia="ru-RU"/>
        </w:rPr>
        <w:lastRenderedPageBreak/>
        <w:drawing>
          <wp:inline distT="0" distB="0" distL="0" distR="0" wp14:anchorId="72C25702" wp14:editId="3A20A0DE">
            <wp:extent cx="5940425" cy="8583461"/>
            <wp:effectExtent l="0" t="0" r="3175" b="8255"/>
            <wp:docPr id="5" name="Рисунок 5" descr="http://saf-service.ru/upload/iblock/097/lic_opasn_oth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af-service.ru/upload/iblock/097/lic_opasn_oth_0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C9B" w:rsidRDefault="00563C9B" w:rsidP="00C408B9"/>
    <w:p w:rsidR="00563C9B" w:rsidRDefault="00563C9B" w:rsidP="00C408B9"/>
    <w:p w:rsidR="00563C9B" w:rsidRDefault="00563C9B" w:rsidP="00C408B9">
      <w:r>
        <w:rPr>
          <w:noProof/>
          <w:lang w:eastAsia="ru-RU"/>
        </w:rPr>
        <w:lastRenderedPageBreak/>
        <w:drawing>
          <wp:inline distT="0" distB="0" distL="0" distR="0">
            <wp:extent cx="5940425" cy="8327741"/>
            <wp:effectExtent l="0" t="0" r="3175" b="0"/>
            <wp:docPr id="6" name="Рисунок 6" descr="C:\Users\Sergey\Desktop\Данные для Коммерческих предложений\Лицензия по пожарной безопасности переоформленная 31.07.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y\Desktop\Данные для Коммерческих предложений\Лицензия по пожарной безопасности переоформленная 31.07.20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C9B" w:rsidRDefault="00563C9B" w:rsidP="00C408B9"/>
    <w:p w:rsidR="00563C9B" w:rsidRDefault="00563C9B" w:rsidP="00C408B9"/>
    <w:p w:rsidR="00563C9B" w:rsidRDefault="00563C9B" w:rsidP="00C408B9">
      <w:r>
        <w:rPr>
          <w:noProof/>
          <w:lang w:eastAsia="ru-RU"/>
        </w:rPr>
        <w:lastRenderedPageBreak/>
        <w:drawing>
          <wp:inline distT="0" distB="0" distL="0" distR="0">
            <wp:extent cx="5940425" cy="8327741"/>
            <wp:effectExtent l="0" t="0" r="3175" b="0"/>
            <wp:docPr id="7" name="Рисунок 7" descr="C:\Users\Sergey\Desktop\Данные для Коммерческих предложений\Лицензия по пожарной безопасности переоформленная 31.07.2015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y\Desktop\Данные для Коммерческих предложений\Лицензия по пожарной безопасности переоформленная 31.07.2015 стр.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8B9" w:rsidRDefault="00C408B9" w:rsidP="00C408B9"/>
    <w:p w:rsidR="00C408B9" w:rsidRPr="00C408B9" w:rsidRDefault="00C408B9" w:rsidP="00C408B9"/>
    <w:sectPr w:rsidR="00C408B9" w:rsidRPr="00C408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1E2D36"/>
    <w:multiLevelType w:val="multilevel"/>
    <w:tmpl w:val="341A4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98043B"/>
    <w:multiLevelType w:val="multilevel"/>
    <w:tmpl w:val="DF2A0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88656D"/>
    <w:multiLevelType w:val="multilevel"/>
    <w:tmpl w:val="B112A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3E73DF8"/>
    <w:multiLevelType w:val="multilevel"/>
    <w:tmpl w:val="33B03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7B5620"/>
    <w:multiLevelType w:val="multilevel"/>
    <w:tmpl w:val="9CE0E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A3267F8"/>
    <w:multiLevelType w:val="multilevel"/>
    <w:tmpl w:val="CB365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9EF3D10"/>
    <w:multiLevelType w:val="multilevel"/>
    <w:tmpl w:val="821AB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0A8"/>
    <w:rsid w:val="001C002D"/>
    <w:rsid w:val="00563C9B"/>
    <w:rsid w:val="006444E5"/>
    <w:rsid w:val="00C100A8"/>
    <w:rsid w:val="00C40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408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08B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C408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408B9"/>
    <w:rPr>
      <w:b/>
      <w:bCs/>
    </w:rPr>
  </w:style>
  <w:style w:type="character" w:styleId="a5">
    <w:name w:val="Hyperlink"/>
    <w:basedOn w:val="a0"/>
    <w:uiPriority w:val="99"/>
    <w:semiHidden/>
    <w:unhideWhenUsed/>
    <w:rsid w:val="00C408B9"/>
    <w:rPr>
      <w:color w:val="0000FF"/>
      <w:u w:val="single"/>
    </w:rPr>
  </w:style>
  <w:style w:type="character" w:customStyle="1" w:styleId="apple-converted-space">
    <w:name w:val="apple-converted-space"/>
    <w:basedOn w:val="a0"/>
    <w:rsid w:val="00C408B9"/>
  </w:style>
  <w:style w:type="paragraph" w:styleId="a6">
    <w:name w:val="Balloon Text"/>
    <w:basedOn w:val="a"/>
    <w:link w:val="a7"/>
    <w:uiPriority w:val="99"/>
    <w:semiHidden/>
    <w:unhideWhenUsed/>
    <w:rsid w:val="00C40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08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408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08B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C408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408B9"/>
    <w:rPr>
      <w:b/>
      <w:bCs/>
    </w:rPr>
  </w:style>
  <w:style w:type="character" w:styleId="a5">
    <w:name w:val="Hyperlink"/>
    <w:basedOn w:val="a0"/>
    <w:uiPriority w:val="99"/>
    <w:semiHidden/>
    <w:unhideWhenUsed/>
    <w:rsid w:val="00C408B9"/>
    <w:rPr>
      <w:color w:val="0000FF"/>
      <w:u w:val="single"/>
    </w:rPr>
  </w:style>
  <w:style w:type="character" w:customStyle="1" w:styleId="apple-converted-space">
    <w:name w:val="apple-converted-space"/>
    <w:basedOn w:val="a0"/>
    <w:rsid w:val="00C408B9"/>
  </w:style>
  <w:style w:type="paragraph" w:styleId="a6">
    <w:name w:val="Balloon Text"/>
    <w:basedOn w:val="a"/>
    <w:link w:val="a7"/>
    <w:uiPriority w:val="99"/>
    <w:semiHidden/>
    <w:unhideWhenUsed/>
    <w:rsid w:val="00C40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08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8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189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2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f-service.ru/services/analiz-riskov-i-preduprezhdenie-chs/" TargetMode="External"/><Relationship Id="rId13" Type="http://schemas.openxmlformats.org/officeDocument/2006/relationships/hyperlink" Target="http://saf-service.ru/services/analiz-riskov-i-preduprezhdenie-chs/plan-likvidacii-avarijnogo-rozliva-nefti.html" TargetMode="External"/><Relationship Id="rId18" Type="http://schemas.openxmlformats.org/officeDocument/2006/relationships/hyperlink" Target="http://saf-service.ru/services/meroprijatija-grazhdanskoj-oborony/plan-grazhdanskoj-oborony.html" TargetMode="External"/><Relationship Id="rId26" Type="http://schemas.openxmlformats.org/officeDocument/2006/relationships/image" Target="media/image4.jpeg"/><Relationship Id="rId3" Type="http://schemas.microsoft.com/office/2007/relationships/stylesWithEffects" Target="stylesWithEffects.xml"/><Relationship Id="rId21" Type="http://schemas.openxmlformats.org/officeDocument/2006/relationships/hyperlink" Target="http://saf-service.ru/services/promyshlennaja_bezopasnost/razrabotka-i-jekspertiza-plas.html" TargetMode="External"/><Relationship Id="rId7" Type="http://schemas.openxmlformats.org/officeDocument/2006/relationships/hyperlink" Target="http://saf-service.ru/services/preduprezhdenie-chs/" TargetMode="External"/><Relationship Id="rId12" Type="http://schemas.openxmlformats.org/officeDocument/2006/relationships/hyperlink" Target="http://saf-service.ru/services/analiz-riskov-i-preduprezhdenie-chs/pasport-antiterroristicheskoj-bezopasnosti.html" TargetMode="External"/><Relationship Id="rId17" Type="http://schemas.openxmlformats.org/officeDocument/2006/relationships/hyperlink" Target="http://saf-service.ru/services/meroprijatija-grazhdanskoj-oborony/inzhenerno-tehnicheskie-meroprijatija-go-chs.html" TargetMode="External"/><Relationship Id="rId25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://saf-service.ru/services/analiz-riskov-i-preduprezhdenie-chs/pasport-bezopasnosti-opasnogo-obekta.html" TargetMode="External"/><Relationship Id="rId20" Type="http://schemas.openxmlformats.org/officeDocument/2006/relationships/hyperlink" Target="http://saf-service.ru/services/promyshlennaja_bezopasnost/jekspertiza-promyshlennoj-bezopasnosti.html" TargetMode="External"/><Relationship Id="rId29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http://saf-service.ru/services/likvidacija-chs/" TargetMode="External"/><Relationship Id="rId11" Type="http://schemas.openxmlformats.org/officeDocument/2006/relationships/hyperlink" Target="http://saf-service.ru/services/promyshlennaja_bezopasnost/" TargetMode="External"/><Relationship Id="rId24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saf-service.ru/services/analiz-riskov-i-preduprezhdenie-chs/pasport-bezopasnosti-subektov-rf-i-municipalnyh-obrazovanij.html" TargetMode="External"/><Relationship Id="rId23" Type="http://schemas.openxmlformats.org/officeDocument/2006/relationships/image" Target="media/image1.jpeg"/><Relationship Id="rId28" Type="http://schemas.openxmlformats.org/officeDocument/2006/relationships/image" Target="media/image6.jpeg"/><Relationship Id="rId10" Type="http://schemas.openxmlformats.org/officeDocument/2006/relationships/hyperlink" Target="http://saf-service.ru/services/pozharnaja-bezopasnost/" TargetMode="External"/><Relationship Id="rId19" Type="http://schemas.openxmlformats.org/officeDocument/2006/relationships/hyperlink" Target="http://saf-service.ru/services/promyshlennaja_bezopasnost/deklaracija-promyshlennoj-bezopasnosti.html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af-service.ru/services/meroprijatija-grazhdanskoj-oborony/" TargetMode="External"/><Relationship Id="rId14" Type="http://schemas.openxmlformats.org/officeDocument/2006/relationships/hyperlink" Target="http://saf-service.ru/services/analiz-riskov-i-preduprezhdenie-chs/plan-dejstvij-po-preduprezhdeniju-i-likvidacii-chrezvychajnyh-situacij-prirodnogo-i-tehnogennogo-haraktera.html" TargetMode="External"/><Relationship Id="rId22" Type="http://schemas.openxmlformats.org/officeDocument/2006/relationships/hyperlink" Target="http://saf-service.ru/services/promyshlennaja_bezopasnost/identifikacija-i-registracija-opo.html" TargetMode="External"/><Relationship Id="rId27" Type="http://schemas.openxmlformats.org/officeDocument/2006/relationships/image" Target="media/image5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2292</Words>
  <Characters>13065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Sergey</cp:lastModifiedBy>
  <cp:revision>5</cp:revision>
  <dcterms:created xsi:type="dcterms:W3CDTF">2015-08-27T20:11:00Z</dcterms:created>
  <dcterms:modified xsi:type="dcterms:W3CDTF">2015-09-01T17:32:00Z</dcterms:modified>
</cp:coreProperties>
</file>