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body>
    <w:p>
      <w:pPr>
        <w:pStyle w:val=""/>
        <w:jc w:val="center"/>
        <w:spacing w:after="0" w:line="240" w:lineRule="auto"/>
      </w:pPr>
      <w:r>
        <w:rPr>
          <w:b/>
          <w:rFonts w:ascii="Times New Roman"/>
          <w:sz w:val="56"/>
          <w:szCs w:val="56"/>
        </w:rPr>
        <w:t xml:space="preserve"> Резюме </w:t>
      </w:r>
    </w:p>
    <w:p>
      <w:pPr>
        <w:pStyle w:val=""/>
        <w:jc w:val="center"/>
        <w:spacing w:after="0" w:line="240" w:lineRule="auto"/>
      </w:pPr>
      <w:r>
        <w:rPr>
          <w:b/>
          <w:rFonts w:ascii="Times New Roman"/>
          <w:sz w:val="36"/>
          <w:szCs w:val="36"/>
        </w:rPr>
        <w:t>на администратора</w:t>
      </w:r>
    </w:p>
    <w:p>
      <w:pPr>
        <w:shd w:fill="FFFFFF"/>
        <w:pStyle w:val=""/>
        <w:jc w:val="center"/>
        <w:spacing w:after="0" w:line="240" w:lineRule="auto"/>
        <w:rPr>
          <w:color w:val="252525"/>
          <w:rFonts w:ascii="Times New Roman"/>
          <w:sz w:val="32"/>
          <w:szCs w:val="32"/>
        </w:rPr>
      </w:pPr>
    </w:p>
    <w:p>
      <w:pPr>
        <w:pStyle w:val=""/>
        <w:spacing w:after="0" w:line="360" w:lineRule="auto"/>
        <w:rPr>
          <w:color w:val="000000"/>
          <w:rFonts w:ascii="Times New Roman"/>
          <w:sz w:val="24"/>
          <w:szCs w:val="24"/>
        </w:rPr>
      </w:pPr>
      <w:r>
        <w:rPr>
          <w:color w:val="000000"/>
          <w:rFonts w:ascii="Times New Roman"/>
          <w:sz w:val="24"/>
        </w:rPr>
        <w:t xml:space="preserve">Папаскири Леван Эмзариевич </w:t>
      </w:r>
      <w:r>
        <w:rPr>
          <w:color w:val="000000"/>
          <w:rFonts w:ascii="Times New Roman"/>
          <w:sz w:val="24"/>
          <w:szCs w:val="24"/>
        </w:rPr>
        <w:t> </w:t>
      </w:r>
      <w:r>
        <w:rPr>
          <w:b/>
          <w:color w:val="000000"/>
          <w:rFonts w:ascii="Times New Roman"/>
          <w:sz w:val="24"/>
          <w:szCs w:val="24"/>
        </w:rPr>
        <w:t>Дата рождения:</w:t>
      </w:r>
      <w:r>
        <w:rPr>
          <w:color w:val="000000"/>
          <w:rFonts w:ascii="Times New Roman"/>
          <w:sz w:val="24"/>
          <w:szCs w:val="24"/>
        </w:rPr>
        <w:t xml:space="preserve"> 03.11.1986 г. </w:t>
      </w:r>
      <w:r>
        <w:rPr>
          <w:b/>
          <w:color w:val="000000"/>
          <w:rFonts w:ascii="Times New Roman"/>
          <w:sz w:val="24"/>
          <w:szCs w:val="24"/>
        </w:rPr>
        <w:t>Адрес проживания:</w:t>
      </w:r>
      <w:r>
        <w:rPr>
          <w:color w:val="000000"/>
          <w:rFonts w:ascii="Times New Roman"/>
          <w:sz w:val="24"/>
          <w:szCs w:val="24"/>
        </w:rPr>
        <w:t xml:space="preserve"> г. Москва, ул. Медынская 5 корпус 4, кв.116 </w:t>
      </w:r>
      <w:r>
        <w:rPr>
          <w:b/>
          <w:color w:val="000000"/>
          <w:rFonts w:ascii="Times New Roman"/>
          <w:sz w:val="24"/>
          <w:szCs w:val="24"/>
        </w:rPr>
        <w:t>Телефон:</w:t>
      </w:r>
      <w:r>
        <w:rPr>
          <w:color w:val="000000"/>
          <w:rFonts w:ascii="Times New Roman"/>
          <w:sz w:val="24"/>
          <w:szCs w:val="24"/>
        </w:rPr>
        <w:t xml:space="preserve"> 89175685399 </w:t>
      </w:r>
      <w:r>
        <w:rPr>
          <w:b/>
          <w:color w:val="000000"/>
          <w:rFonts w:ascii="Times New Roman"/>
          <w:sz w:val="24"/>
          <w:szCs w:val="24"/>
        </w:rPr>
        <w:t>e-mail:</w:t>
      </w:r>
      <w:r>
        <w:rPr>
          <w:color w:val="000000"/>
          <w:rFonts w:ascii="Times New Roman"/>
          <w:sz w:val="24"/>
          <w:szCs w:val="24"/>
        </w:rPr>
        <w:t xml:space="preserve"> tezloq@gmail.com</w:t>
      </w:r>
    </w:p>
    <w:p>
      <w:pPr>
        <w:shd w:fill="FFFFFF"/>
        <w:pStyle w:val=""/>
        <w:jc w:val="both"/>
        <w:spacing w:after="0"/>
        <w:rPr>
          <w:b/>
          <w:color w:val="FF0000"/>
          <w:rFonts w:ascii="Times New Roman"/>
          <w:sz w:val="24"/>
          <w:szCs w:val="24"/>
        </w:rPr>
      </w:pPr>
    </w:p>
    <w:p>
      <w:pPr>
        <w:shd w:fill="FFFFFF"/>
        <w:pStyle w:val=""/>
        <w:jc w:val="both"/>
        <w:spacing w:after="0"/>
        <w:rPr>
          <w:rFonts w:ascii="Times New Roman"/>
          <w:sz w:val="24"/>
          <w:szCs w:val="24"/>
        </w:rPr>
      </w:pPr>
      <w:r>
        <w:rPr>
          <w:b/>
          <w:rFonts w:ascii="Times New Roman"/>
          <w:sz w:val="24"/>
          <w:szCs w:val="24"/>
        </w:rPr>
        <w:t>Цель:</w:t>
      </w:r>
      <w:r>
        <w:rPr>
          <w:rFonts w:ascii="Times New Roman"/>
          <w:sz w:val="24"/>
          <w:szCs w:val="24"/>
        </w:rPr>
        <w:t xml:space="preserve"> Системным Администратором  </w:t>
      </w:r>
    </w:p>
    <w:p>
      <w:pPr>
        <w:pStyle w:val=""/>
        <w:jc w:val="both"/>
        <w:spacing w:after="0" w:line="360" w:lineRule="auto"/>
        <w:rPr>
          <w:rFonts w:ascii="Times New Roman"/>
          <w:sz w:val="24"/>
          <w:szCs w:val="24"/>
        </w:rPr>
      </w:pPr>
    </w:p>
    <w:p>
      <w:pPr>
        <w:pStyle w:val=""/>
        <w:jc w:val="both"/>
        <w:spacing w:after="0" w:line="360" w:lineRule="auto"/>
      </w:pPr>
      <w:r>
        <w:rPr>
          <w:b/>
          <w:color w:val="000000"/>
          <w:rFonts w:ascii="Times New Roman"/>
          <w:sz w:val="24"/>
          <w:szCs w:val="24"/>
        </w:rPr>
        <w:t>Опыт работы:</w:t>
      </w:r>
      <w:r>
        <w:rPr>
          <w:b/>
          <w:color w:val="000000"/>
          <w:rFonts w:ascii="Times New Roman"/>
          <w:sz w:val="24"/>
          <w:szCs w:val="24"/>
        </w:rPr>
        <w:t> </w:t>
      </w:r>
    </w:p>
    <w:tbl>
      <w:tblPr>
        <w:tblStyle w:val="Обычнаятаблица"/>
        <w:tblLook w:firstRow="1" w:lastRow="1" w:firstColumn="1" w:lastColumn="1" w:noHBand="0" w:noVBand="0"/>
        <w:tblW w:w="9617" w:type="dxa"/>
      </w:tblPr>
      <w:tblGrid>
        <w:gridCol w:w="2684"/>
        <w:gridCol w:w="6933"/>
      </w:tblGrid>
      <w:tr>
        <w:tc>
          <w:tcPr>
            <w:vAlign w:val="top"/>
            <w:tcW w:w="2684" w:type="dxa"/>
          </w:tcPr>
          <w:p>
            <w:pPr>
              <w:pStyle w:val=""/>
              <w:spacing w:after="0"/>
            </w:pPr>
            <w:r>
              <w:rPr>
                <w:rFonts w:ascii="Times New Roman"/>
                <w:sz w:val="24"/>
                <w:szCs w:val="24"/>
              </w:rPr>
              <w:t xml:space="preserve">ноябрь  2003 г.– </w:t>
            </w:r>
          </w:p>
          <w:p>
            <w:pPr>
              <w:pStyle w:val=""/>
              <w:spacing w:after="0"/>
            </w:pPr>
            <w:r>
              <w:rPr>
                <w:rFonts w:ascii="Times New Roman"/>
                <w:sz w:val="24"/>
              </w:rPr>
              <w:t>по 2013год.</w:t>
            </w:r>
          </w:p>
        </w:tc>
        <w:tc>
          <w:tcPr>
            <w:vAlign w:val="top"/>
            <w:tcW w:w="6933" w:type="dxa"/>
          </w:tcPr>
          <w:p>
            <w:pPr>
              <w:pStyle w:val=""/>
              <w:spacing w:after="0"/>
              <w:rPr>
                <w:b/>
                <w:color w:val="000000"/>
                <w:rFonts w:ascii="Times New Roman"/>
                <w:sz w:val="24"/>
                <w:szCs w:val="24"/>
              </w:rPr>
            </w:pPr>
            <w:r>
              <w:t>Филиал  ГУП Мосгортранс Служба  Автоматики и связи</w:t>
            </w:r>
          </w:p>
          <w:p>
            <w:pPr>
              <w:pStyle w:val=""/>
              <w:spacing w:after="0"/>
            </w:pPr>
          </w:p>
          <w:p>
            <w:pPr>
              <w:pStyle w:val=""/>
              <w:spacing w:after="0"/>
              <w:rPr>
                <w:b/>
                <w:color w:val="000000"/>
                <w:rFonts w:ascii="Times New Roman"/>
                <w:sz w:val="24"/>
                <w:szCs w:val="24"/>
              </w:rPr>
            </w:pPr>
            <w:r>
              <w:rPr>
                <w:b/>
                <w:rFonts w:ascii="Times New Roman"/>
                <w:sz w:val="24"/>
                <w:szCs w:val="24"/>
              </w:rPr>
              <w:t>Должность:  Системный администратор</w:t>
            </w:r>
          </w:p>
          <w:p>
            <w:pPr>
              <w:pStyle w:val=""/>
              <w:jc w:val="both"/>
              <w:spacing w:after="0"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Функциональные обязанности:</w:t>
            </w:r>
          </w:p>
          <w:p>
            <w:pPr>
              <w:pStyle w:val=""/>
              <w:numPr>
                <w:ilvl w:val="0"/>
                <w:numId w:val="1109277908"/>
              </w:numPr>
              <w:jc w:val="both"/>
              <w:spacing w:after="0" w:line="360" w:lineRule="auto"/>
            </w:pPr>
            <w:r>
              <w:t>обслуживание ЭВМ</w:t>
            </w:r>
          </w:p>
          <w:p>
            <w:pPr>
              <w:pStyle w:val=""/>
              <w:numPr>
                <w:ilvl w:val="0"/>
                <w:numId w:val="1109277908"/>
              </w:numPr>
              <w:jc w:val="both"/>
              <w:spacing w:after="0" w:line="360" w:lineRule="auto"/>
            </w:pPr>
            <w:r>
              <w:t xml:space="preserve">ремонт  эвм принтеров  и  сетевого  оборудования </w:t>
            </w:r>
          </w:p>
          <w:p>
            <w:pPr>
              <w:pStyle w:val=""/>
              <w:numPr>
                <w:ilvl w:val="0"/>
                <w:numId w:val="1109277908"/>
              </w:numPr>
              <w:jc w:val="both"/>
              <w:spacing w:after="0" w:line="360" w:lineRule="auto"/>
            </w:pPr>
            <w:r>
              <w:rPr>
                <w:color w:val="000000"/>
                <w:rFonts w:ascii="Times New Roman"/>
                <w:sz w:val="24"/>
                <w:szCs w:val="24"/>
              </w:rPr>
              <w:t>подготовка аналитических отчетов о работе Департамента;</w:t>
            </w:r>
          </w:p>
          <w:p>
            <w:pPr>
              <w:pStyle w:val=""/>
              <w:numPr>
                <w:ilvl w:val="0"/>
                <w:numId w:val="1109277908"/>
              </w:numPr>
              <w:jc w:val="both"/>
              <w:spacing w:after="0" w:line="360" w:lineRule="auto"/>
            </w:pPr>
            <w:r>
              <w:rPr>
                <w:color w:val="000000"/>
                <w:rFonts w:ascii="Times New Roman"/>
                <w:sz w:val="24"/>
                <w:szCs w:val="24"/>
              </w:rPr>
              <w:t>Обслуживание  серверов и монтаж ЛВС;</w:t>
            </w:r>
          </w:p>
          <w:p>
            <w:pPr>
              <w:pStyle w:val=""/>
              <w:numPr>
                <w:ilvl w:val="0"/>
                <w:numId w:val="1109277908"/>
              </w:numPr>
              <w:jc w:val="both"/>
              <w:spacing w:after="0" w:line="360" w:lineRule="auto"/>
            </w:pPr>
            <w:r>
              <w:t>Монтаж пожарной  охранной  сигнализации.</w:t>
            </w:r>
          </w:p>
          <w:p>
            <w:pPr>
              <w:pStyle w:val=""/>
              <w:jc w:val="both"/>
              <w:spacing w:after="0" w:line="36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Достижения:</w:t>
            </w:r>
          </w:p>
          <w:p>
            <w:pPr>
              <w:pStyle w:val=""/>
              <w:numPr>
                <w:ilvl w:val="0"/>
                <w:numId w:val="957683083"/>
              </w:numPr>
              <w:jc w:val="both"/>
              <w:spacing w:after="0" w:line="360" w:lineRule="auto"/>
            </w:pPr>
            <w:r>
              <w:rPr>
                <w:color w:val="000000"/>
                <w:rFonts w:ascii="Times New Roman"/>
                <w:sz w:val="24"/>
                <w:szCs w:val="24"/>
              </w:rPr>
              <w:t>Обеспечения  безперебойной   работы  в  филиале .</w:t>
            </w:r>
          </w:p>
        </w:tc>
      </w:tr>
    </w:tbl>
    <w:p>
      <w:pPr>
        <w:pStyle w:val="2"/>
        <w:jc w:val="both"/>
        <w:spacing w:before="0" w:after="0" w:line="36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Образование:</w:t>
      </w:r>
      <w:r>
        <w:rPr>
          <w:b/>
          <w:color w:val="000000"/>
          <w:sz w:val="24"/>
          <w:szCs w:val="24"/>
        </w:rPr>
        <w:t> </w:t>
      </w:r>
    </w:p>
    <w:tbl>
      <w:tblPr>
        <w:tblStyle w:val="Обычнаятаблица"/>
        <w:tblLook w:firstRow="1" w:lastRow="1" w:firstColumn="1" w:lastColumn="1" w:noHBand="0" w:noVBand="0"/>
        <w:tblW w:w="9617" w:type="dxa"/>
      </w:tblPr>
      <w:tblGrid>
        <w:gridCol w:w="2258"/>
        <w:gridCol w:w="7359"/>
      </w:tblGrid>
      <w:tr>
        <w:tc>
          <w:tcPr>
            <w:vAlign w:val="top"/>
            <w:tcW w:w="2258" w:type="dxa"/>
          </w:tcPr>
          <w:p>
            <w:pPr>
              <w:pStyle w:val=""/>
              <w:spacing w:after="0"/>
            </w:pPr>
            <w:r>
              <w:rPr>
                <w:color w:val="000000"/>
                <w:rFonts w:ascii="Times New Roman"/>
                <w:sz w:val="24"/>
                <w:szCs w:val="24"/>
              </w:rPr>
              <w:t>2008-2015</w:t>
            </w:r>
            <w:r>
              <w:rPr>
                <w:b/>
                <w:color w:val="000000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гг.</w:t>
            </w:r>
          </w:p>
        </w:tc>
        <w:tc>
          <w:tcPr>
            <w:vAlign w:val="top"/>
            <w:tcW w:w="7359" w:type="dxa"/>
          </w:tcPr>
          <w:p>
            <w:pPr>
              <w:pStyle w:val="2"/>
              <w:jc w:val="both"/>
              <w:spacing w:before="0" w:after="0" w:line="360" w:lineRule="auto"/>
            </w:pPr>
            <w:r>
              <w:t xml:space="preserve">МФЮА </w:t>
            </w:r>
          </w:p>
          <w:p>
            <w:pPr>
              <w:pStyle w:val="2"/>
              <w:jc w:val="both"/>
              <w:spacing w:before="0" w:after="0" w:line="360" w:lineRule="auto"/>
            </w:pPr>
            <w:r>
              <w:t>организация  защита  информации</w:t>
            </w:r>
          </w:p>
        </w:tc>
      </w:tr>
    </w:tbl>
    <w:p>
      <w:pPr>
        <w:pStyle w:val=""/>
        <w:jc w:val="both"/>
        <w:spacing w:after="0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 </w:t>
      </w:r>
      <w:r>
        <w:rPr>
          <w:b/>
          <w:rFonts w:ascii="Times New Roman"/>
          <w:sz w:val="24"/>
          <w:szCs w:val="24"/>
        </w:rPr>
        <w:t>Дополнительное образование:</w:t>
      </w:r>
      <w:r>
        <w:rPr>
          <w:rFonts w:ascii="Times New Roman"/>
          <w:sz w:val="24"/>
          <w:szCs w:val="24"/>
        </w:rPr>
        <w:t> </w:t>
      </w:r>
    </w:p>
    <w:tbl>
      <w:tblPr>
        <w:tblStyle w:val="Обычнаятаблица"/>
        <w:tblLook w:firstRow="1" w:lastRow="1" w:firstColumn="1" w:lastColumn="1" w:noHBand="0" w:noVBand="0"/>
        <w:tblW w:w="9617" w:type="dxa"/>
      </w:tblPr>
      <w:tblGrid>
        <w:gridCol w:w="2258"/>
        <w:gridCol w:w="7359"/>
      </w:tblGrid>
      <w:tr>
        <w:tc>
          <w:tcPr>
            <w:vAlign w:val="top"/>
            <w:tcW w:w="2258" w:type="dxa"/>
          </w:tcPr>
          <w:p>
            <w:pPr>
              <w:pStyle w:val=""/>
              <w:spacing w:after="0"/>
            </w:pPr>
            <w:r>
              <w:rPr>
                <w:rFonts w:ascii="Times New Roman"/>
                <w:sz w:val="24"/>
                <w:szCs w:val="24"/>
              </w:rPr>
              <w:t>июль-август 2002 г.</w:t>
            </w:r>
          </w:p>
        </w:tc>
        <w:tc>
          <w:tcPr>
            <w:vAlign w:val="top"/>
            <w:tcW w:w="7359" w:type="dxa"/>
          </w:tcPr>
          <w:p>
            <w:pPr>
              <w:pStyle w:val=""/>
              <w:spacing w:after="0"/>
            </w:pPr>
            <w:r>
              <w:rPr>
                <w:rFonts w:ascii="Times New Roman"/>
                <w:sz w:val="24"/>
                <w:szCs w:val="24"/>
              </w:rPr>
              <w:t>Курсы по ремонту и  настройки  эвм Москва.</w:t>
            </w:r>
          </w:p>
        </w:tc>
      </w:tr>
    </w:tbl>
    <w:p>
      <w:pPr>
        <w:pStyle w:val=""/>
        <w:jc w:val="both"/>
        <w:spacing w:after="0" w:line="360" w:lineRule="auto"/>
        <w:rPr>
          <w:color w:val="000000"/>
          <w:rFonts w:ascii="Times New Roman"/>
          <w:sz w:val="24"/>
          <w:szCs w:val="24"/>
        </w:rPr>
      </w:pPr>
      <w:r>
        <w:rPr>
          <w:b/>
          <w:color w:val="000000"/>
          <w:rFonts w:ascii="Times New Roman"/>
          <w:sz w:val="24"/>
          <w:szCs w:val="24"/>
        </w:rPr>
        <w:t>Профессиональные навыки:</w:t>
      </w:r>
      <w:r>
        <w:rPr>
          <w:color w:val="000000"/>
          <w:rFonts w:ascii="Times New Roman"/>
          <w:sz w:val="24"/>
          <w:szCs w:val="24"/>
        </w:rPr>
        <w:t> </w:t>
      </w:r>
      <w:r>
        <w:rPr>
          <w:color w:val="000000"/>
          <w:rFonts w:ascii="Times New Roman"/>
          <w:sz w:val="24"/>
          <w:szCs w:val="24"/>
        </w:rPr>
        <w:t xml:space="preserve">опытный пользователь ПК: MsWord, Excel, </w:t>
      </w:r>
      <w:r>
        <w:rPr>
          <w:color w:val="000000"/>
          <w:rFonts w:ascii="Times New Roman"/>
          <w:sz w:val="24"/>
          <w:szCs w:val="24"/>
        </w:rPr>
        <w:t>Power</w:t>
      </w:r>
      <w:r>
        <w:rPr>
          <w:color w:val="000000"/>
          <w:rFonts w:ascii="Times New Roman"/>
          <w:sz w:val="24"/>
          <w:szCs w:val="24"/>
        </w:rPr>
        <w:t xml:space="preserve"> </w:t>
      </w:r>
      <w:r>
        <w:rPr>
          <w:color w:val="000000"/>
          <w:rFonts w:ascii="Times New Roman"/>
          <w:sz w:val="24"/>
          <w:szCs w:val="24"/>
        </w:rPr>
        <w:t>Point</w:t>
      </w:r>
      <w:r>
        <w:rPr>
          <w:color w:val="000000"/>
          <w:rFonts w:ascii="Times New Roman"/>
          <w:sz w:val="24"/>
          <w:szCs w:val="24"/>
        </w:rPr>
        <w:t>, 1С 8.2. Навыки оперативного поиска информации в сети Интернет. Средний уровень знания английского языка. Обслуживание  серверов  и  персональных  машин.</w:t>
      </w:r>
    </w:p>
    <w:p>
      <w:pPr>
        <w:pStyle w:val=""/>
        <w:jc w:val="both"/>
        <w:spacing w:after="0" w:line="360" w:lineRule="auto"/>
        <w:rPr>
          <w:color w:val="000000"/>
          <w:rFonts w:ascii="Times New Roman"/>
          <w:sz w:val="24"/>
          <w:szCs w:val="24"/>
        </w:rPr>
      </w:pPr>
      <w:r>
        <w:rPr>
          <w:b/>
          <w:color w:val="000000"/>
          <w:rFonts w:ascii="Times New Roman"/>
          <w:sz w:val="24"/>
          <w:szCs w:val="24"/>
        </w:rPr>
        <w:t>Личные качества:</w:t>
      </w:r>
      <w:r>
        <w:rPr>
          <w:color w:val="000000"/>
          <w:rFonts w:ascii="Times New Roman"/>
          <w:sz w:val="24"/>
          <w:szCs w:val="24"/>
        </w:rPr>
        <w:t> коммуникабельность, пунктуальность, трудолюбие, ответственность, внимательность, быстрая обучаемость.</w:t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Calibri"/>
  <w:font w:name="Courier New"/>
  <w:font w:name="Wingdings"/>
  <w:font w:name="Cambria Math"/>
  <w:font w:name="Cambria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59037368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/>
      </w:rPr>
    </w:lvl>
  </w:abstractNum>
  <w:abstractNum w:abstractNumId="957683083">
    <w:multiLevelType w:val="hybridMultilevel"/>
    <w:lvl w:ilvl="0">
      <w:numFmt w:val="bullet"/>
      <w:lvlText w:val="•"/>
      <w:start w:val="0"/>
      <w:lvlJc w:val="left"/>
      <w:pPr>
        <w:ind w:left="360"/>
        <w:ind w:hanging="360"/>
      </w:pPr>
      <w:rPr>
        <w:rFonts w:ascii="Times New Roman"/>
      </w:rPr>
    </w:lvl>
    <w:lvl w:ilvl="1">
      <w:numFmt w:val="bullet"/>
      <w:lvlText w:val="o"/>
      <w:start w:val="0"/>
      <w:lvlJc w:val="left"/>
      <w:pPr>
        <w:ind w:left="1080"/>
        <w:ind w:hanging="36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1800"/>
        <w:ind w:hanging="360"/>
      </w:pPr>
      <w:rPr>
        <w:rFonts w:ascii="Wingdings"/>
      </w:rPr>
    </w:lvl>
    <w:lvl w:ilvl="3">
      <w:numFmt w:val="bullet"/>
      <w:lvlText w:val=""/>
      <w:start w:val="0"/>
      <w:lvlJc w:val="left"/>
      <w:pPr>
        <w:ind w:left="2520"/>
        <w:ind w:hanging="360"/>
      </w:pPr>
      <w:rPr>
        <w:rFonts w:ascii="Symbol"/>
      </w:rPr>
    </w:lvl>
    <w:lvl w:ilvl="4">
      <w:numFmt w:val="bullet"/>
      <w:lvlText w:val="o"/>
      <w:start w:val="0"/>
      <w:lvlJc w:val="left"/>
      <w:pPr>
        <w:ind w:left="3240"/>
        <w:ind w:hanging="36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3960"/>
        <w:ind w:hanging="360"/>
      </w:pPr>
      <w:rPr>
        <w:rFonts w:ascii="Wingdings"/>
      </w:rPr>
    </w:lvl>
    <w:lvl w:ilvl="6">
      <w:numFmt w:val="bullet"/>
      <w:lvlText w:val=""/>
      <w:start w:val="0"/>
      <w:lvlJc w:val="left"/>
      <w:pPr>
        <w:ind w:left="4680"/>
        <w:ind w:hanging="360"/>
      </w:pPr>
      <w:rPr>
        <w:rFonts w:ascii="Symbol"/>
      </w:rPr>
    </w:lvl>
    <w:lvl w:ilvl="7">
      <w:numFmt w:val="bullet"/>
      <w:lvlText w:val="o"/>
      <w:start w:val="0"/>
      <w:lvlJc w:val="left"/>
      <w:pPr>
        <w:ind w:left="5400"/>
        <w:ind w:hanging="36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120"/>
        <w:ind w:hanging="360"/>
      </w:pPr>
      <w:rPr>
        <w:rFonts w:ascii="Wingdings"/>
      </w:rPr>
    </w:lvl>
  </w:abstractNum>
  <w:abstractNum w:abstractNumId="1109277908">
    <w:multiLevelType w:val="hybridMultilevel"/>
    <w:lvl w:ilvl="0">
      <w:numFmt w:val="bullet"/>
      <w:lvlText w:val="•"/>
      <w:start w:val="0"/>
      <w:lvlJc w:val="left"/>
      <w:pPr>
        <w:ind w:left="360"/>
        <w:ind w:hanging="360"/>
      </w:pPr>
      <w:rPr>
        <w:rFonts w:ascii="Times New Roman"/>
      </w:rPr>
    </w:lvl>
    <w:lvl w:ilvl="1">
      <w:numFmt w:val="bullet"/>
      <w:lvlText w:val="o"/>
      <w:start w:val="0"/>
      <w:lvlJc w:val="left"/>
      <w:pPr>
        <w:ind w:left="1080"/>
        <w:ind w:hanging="36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1800"/>
        <w:ind w:hanging="360"/>
      </w:pPr>
      <w:rPr>
        <w:rFonts w:ascii="Wingdings"/>
      </w:rPr>
    </w:lvl>
    <w:lvl w:ilvl="3">
      <w:numFmt w:val="bullet"/>
      <w:lvlText w:val=""/>
      <w:start w:val="0"/>
      <w:lvlJc w:val="left"/>
      <w:pPr>
        <w:ind w:left="2520"/>
        <w:ind w:hanging="360"/>
      </w:pPr>
      <w:rPr>
        <w:rFonts w:ascii="Symbol"/>
      </w:rPr>
    </w:lvl>
    <w:lvl w:ilvl="4">
      <w:numFmt w:val="bullet"/>
      <w:lvlText w:val="o"/>
      <w:start w:val="0"/>
      <w:lvlJc w:val="left"/>
      <w:pPr>
        <w:ind w:left="3240"/>
        <w:ind w:hanging="36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3960"/>
        <w:ind w:hanging="360"/>
      </w:pPr>
      <w:rPr>
        <w:rFonts w:ascii="Wingdings"/>
      </w:rPr>
    </w:lvl>
    <w:lvl w:ilvl="6">
      <w:numFmt w:val="bullet"/>
      <w:lvlText w:val=""/>
      <w:start w:val="0"/>
      <w:lvlJc w:val="left"/>
      <w:pPr>
        <w:ind w:left="4680"/>
        <w:ind w:hanging="360"/>
      </w:pPr>
      <w:rPr>
        <w:rFonts w:ascii="Symbol"/>
      </w:rPr>
    </w:lvl>
    <w:lvl w:ilvl="7">
      <w:numFmt w:val="bullet"/>
      <w:lvlText w:val="o"/>
      <w:start w:val="0"/>
      <w:lvlJc w:val="left"/>
      <w:pPr>
        <w:ind w:left="5400"/>
        <w:ind w:hanging="36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120"/>
        <w:ind w:hanging="360"/>
      </w:pPr>
      <w:rPr>
        <w:rFonts w:ascii="Wingdings"/>
      </w:rPr>
    </w:lvl>
  </w:abstractNum>
  <w:abstractNum w:abstractNumId="153068310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/>
      </w:rPr>
    </w:lvl>
  </w:abstractNum>
  <w:abstractNum w:abstractNumId="166889610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</w:rPr>
    </w:lvl>
    <w:lvl w:ilvl="1">
      <w:numFmt w:val="bullet"/>
      <w:lvlText w:val="o"/>
      <w:start w:val="0"/>
      <w:lvlJc w:val="left"/>
      <w:pPr>
        <w:ind w:left="1440"/>
        <w:ind w:hanging="36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2160"/>
        <w:ind w:hanging="360"/>
      </w:pPr>
      <w:rPr>
        <w:rFonts w:ascii="Wingdings"/>
      </w:rPr>
    </w:lvl>
    <w:lvl w:ilvl="3">
      <w:numFmt w:val="bullet"/>
      <w:lvlText w:val=""/>
      <w:start w:val="0"/>
      <w:lvlJc w:val="left"/>
      <w:pPr>
        <w:ind w:left="2880"/>
        <w:ind w:hanging="360"/>
      </w:pPr>
      <w:rPr>
        <w:rFonts w:ascii="Symbol"/>
      </w:rPr>
    </w:lvl>
    <w:lvl w:ilvl="4">
      <w:numFmt w:val="bullet"/>
      <w:lvlText w:val="o"/>
      <w:start w:val="0"/>
      <w:lvlJc w:val="left"/>
      <w:pPr>
        <w:ind w:left="3600"/>
        <w:ind w:hanging="36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4320"/>
        <w:ind w:hanging="360"/>
      </w:pPr>
      <w:rPr>
        <w:rFonts w:ascii="Wingdings"/>
      </w:rPr>
    </w:lvl>
    <w:lvl w:ilvl="6">
      <w:numFmt w:val="bullet"/>
      <w:lvlText w:val=""/>
      <w:start w:val="0"/>
      <w:lvlJc w:val="left"/>
      <w:pPr>
        <w:ind w:left="5040"/>
        <w:ind w:hanging="360"/>
      </w:pPr>
      <w:rPr>
        <w:rFonts w:ascii="Symbol"/>
      </w:rPr>
    </w:lvl>
    <w:lvl w:ilvl="7">
      <w:numFmt w:val="bullet"/>
      <w:lvlText w:val="o"/>
      <w:start w:val="0"/>
      <w:lvlJc w:val="left"/>
      <w:pPr>
        <w:ind w:left="5760"/>
        <w:ind w:hanging="36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480"/>
        <w:ind w:hanging="360"/>
      </w:pPr>
      <w:rPr>
        <w:rFonts w:ascii="Wingdings"/>
      </w:rPr>
    </w:lvl>
  </w:abstractNum>
  <w:abstractNum w:abstractNumId="10121982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659037368">
    <w:abstractNumId w:val="659037368"/>
  </w:num>
  <w:num w:numId="957683083">
    <w:abstractNumId w:val="957683083"/>
  </w:num>
  <w:num w:numId="1109277908">
    <w:abstractNumId w:val="1109277908"/>
  </w:num>
  <w:num w:numId="1530683103">
    <w:abstractNumId w:val="1530683103"/>
  </w:num>
  <w:num w:numId="1668896102">
    <w:abstractNumId w:val="1668896102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  <w:style w:type="paragraph" w:default="1" w:styleId="Normal">
    <w:name w:val="Normal"/>
    <w:qFormat/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docDefaults">
    <w:name w:val="docDefaults"/>
    <w:qFormat/>
    <w:rPr>
      <w:rFonts w:ascii="Times New Roman"/>
    </w:rPr>
  </w:style>
  <w:style w:type="character" w:styleId="">
    <w:name w:val="Гиперссылка"/>
    <w:qFormat/>
    <w:basedOn w:val=""/>
    <w:rPr>
      <w:u w:val="single"/>
      <w:color w:val="0000FF"/>
    </w:rPr>
  </w:style>
  <w:style w:type="paragraph" w:styleId="1">
    <w:name w:val="Заголовок 1"/>
    <w:qFormat/>
    <w:basedOn w:val=""/>
    <w:rPr>
      <w:b/>
      <w:rFonts w:ascii="Arial"/>
      <w:sz w:val="32"/>
      <w:szCs w:val="32"/>
    </w:rPr>
    <w:pPr>
      <w:spacing w:before="240" w:after="60"/>
    </w:pPr>
  </w:style>
  <w:style w:type="character" w:styleId="1">
    <w:name w:val="Заголовок 1 Знак"/>
    <w:qFormat/>
    <w:basedOn w:val=""/>
    <w:rPr>
      <w:b/>
      <w:rFonts w:ascii="Arial"/>
      <w:sz w:val="32"/>
      <w:szCs w:val="32"/>
    </w:rPr>
  </w:style>
  <w:style w:type="paragraph" w:styleId="2">
    <w:name w:val="Заголовок 2"/>
    <w:qFormat/>
    <w:basedOn w:val=""/>
    <w:rPr>
      <w:b/>
      <w:rFonts w:ascii="Times New Roman"/>
      <w:sz w:val="36"/>
      <w:szCs w:val="36"/>
    </w:rPr>
    <w:pPr>
      <w:spacing w:before="0" w:after="0" w:line="240" w:lineRule="auto"/>
    </w:pPr>
  </w:style>
  <w:style w:type="character" w:styleId="2">
    <w:name w:val="Заголовок 2 Знак"/>
    <w:qFormat/>
    <w:basedOn w:val=""/>
    <w:rPr>
      <w:b/>
      <w:sz w:val="36"/>
      <w:szCs w:val="36"/>
    </w:rPr>
  </w:style>
  <w:style w:type="numbering" w:styleId="">
    <w:name w:val="Нет списка"/>
    <w:qFormat/>
  </w:style>
  <w:style w:type="table" w:styleId="">
    <w:name w:val="Обычная таблица"/>
    <w:qFormat/>
    <w:pPr/>
  </w:style>
  <w:style w:type="paragraph" w:styleId="">
    <w:name w:val="Обычный"/>
    <w:qFormat/>
    <w:rPr>
      <w:rFonts w:ascii="Calibri"/>
      <w:sz w:val="22"/>
      <w:szCs w:val="22"/>
    </w:rPr>
    <w:pPr>
      <w:spacing w:after="200" w:line="276" w:lineRule="auto"/>
    </w:pPr>
  </w:style>
  <w:style w:type="character" w:styleId="">
    <w:name w:val="Основной шрифт абзаца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